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05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6864100</wp:posOffset>
            </wp:positionH>
            <wp:positionV relativeFrom="page">
              <wp:posOffset>6108036</wp:posOffset>
            </wp:positionV>
            <wp:extent cx="635949" cy="978587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949" cy="97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pStyle w:val="BodyText"/>
        <w:ind w:left="3795"/>
        <w:spacing w:before="143" w:line="222" w:lineRule="auto"/>
        <w:outlineLvl w:val="0"/>
        <w:rPr>
          <w:sz w:val="44"/>
          <w:szCs w:val="44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1273194</wp:posOffset>
            </wp:positionH>
            <wp:positionV relativeFrom="paragraph">
              <wp:posOffset>-260960</wp:posOffset>
            </wp:positionV>
            <wp:extent cx="1244555" cy="1244604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555" cy="124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2803536</wp:posOffset>
            </wp:positionH>
            <wp:positionV relativeFrom="paragraph">
              <wp:posOffset>-584756</wp:posOffset>
            </wp:positionV>
            <wp:extent cx="1466867" cy="1479539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867" cy="147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4"/>
          <w:szCs w:val="44"/>
          <w:spacing w:val="18"/>
        </w:rPr>
        <w:t>善基金会章程</w:t>
      </w:r>
    </w:p>
    <w:p>
      <w:pPr>
        <w:spacing w:line="427" w:lineRule="auto"/>
        <w:rPr>
          <w:rFonts w:ascii="Arial"/>
          <w:sz w:val="21"/>
        </w:rPr>
      </w:pPr>
      <w:r/>
    </w:p>
    <w:p>
      <w:pPr>
        <w:pStyle w:val="BodyText"/>
        <w:ind w:left="3148"/>
        <w:spacing w:before="81" w:line="223" w:lineRule="auto"/>
        <w:rPr/>
      </w:pPr>
      <w:r>
        <w:rPr>
          <w:rFonts w:ascii="SimHei" w:hAnsi="SimHei" w:eastAsia="SimHei" w:cs="SimHei"/>
          <w:b/>
          <w:bCs/>
          <w:spacing w:val="-12"/>
        </w:rPr>
        <w:t>分</w:t>
      </w:r>
      <w:r>
        <w:rPr>
          <w:rFonts w:ascii="SimHei" w:hAnsi="SimHei" w:eastAsia="SimHei" w:cs="SimHei"/>
          <w:spacing w:val="-12"/>
        </w:rPr>
        <w:t xml:space="preserve"> </w:t>
      </w:r>
      <w:r>
        <w:rPr>
          <w:rFonts w:ascii="SimHei" w:hAnsi="SimHei" w:eastAsia="SimHei" w:cs="SimHei"/>
          <w:b/>
          <w:bCs/>
          <w:spacing w:val="-12"/>
        </w:rPr>
        <w:t>-</w:t>
      </w:r>
      <w:r>
        <w:rPr>
          <w:rFonts w:ascii="SimHei" w:hAnsi="SimHei" w:eastAsia="SimHei" w:cs="SimHei"/>
          <w:spacing w:val="-12"/>
        </w:rPr>
        <w:t xml:space="preserve"> </w:t>
      </w:r>
      <w:r>
        <w:rPr>
          <w:rFonts w:ascii="SimHei" w:hAnsi="SimHei" w:eastAsia="SimHei" w:cs="SimHei"/>
          <w:b/>
          <w:bCs/>
          <w:spacing w:val="-12"/>
        </w:rPr>
        <w:t>章</w:t>
      </w:r>
      <w:r>
        <w:rPr>
          <w:rFonts w:ascii="SimHei" w:hAnsi="SimHei" w:eastAsia="SimHei" w:cs="SimHei"/>
          <w:spacing w:val="18"/>
        </w:rPr>
        <w:t xml:space="preserve">  </w:t>
      </w:r>
      <w:r>
        <w:rPr>
          <w:spacing w:val="-12"/>
        </w:rPr>
        <w:t>总</w:t>
      </w:r>
      <w:r>
        <w:rPr>
          <w:spacing w:val="22"/>
        </w:rPr>
        <w:t xml:space="preserve"> </w:t>
      </w:r>
      <w:r>
        <w:rPr>
          <w:spacing w:val="-12"/>
        </w:rPr>
        <w:t>则</w:t>
      </w:r>
      <w:r>
        <w:rPr>
          <w:spacing w:val="-12"/>
        </w:rPr>
        <w:t xml:space="preserve"> </w:t>
      </w:r>
      <w:r>
        <w:rPr>
          <w:spacing w:val="-12"/>
        </w:rPr>
        <w:t>。</w:t>
      </w:r>
    </w:p>
    <w:p>
      <w:pPr>
        <w:pStyle w:val="BodyText"/>
        <w:ind w:left="1794"/>
        <w:spacing w:before="67" w:line="238" w:lineRule="auto"/>
        <w:rPr>
          <w:rFonts w:ascii="SimSun" w:hAnsi="SimSun" w:eastAsia="SimSun" w:cs="SimSun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4416395</wp:posOffset>
            </wp:positionH>
            <wp:positionV relativeFrom="paragraph">
              <wp:posOffset>-620847</wp:posOffset>
            </wp:positionV>
            <wp:extent cx="1530341" cy="1035014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1" cy="103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" style="position:absolute;margin-left:35.926pt;margin-top:2.3953pt;mso-position-vertical-relative:text;mso-position-horizontal-relative:text;width:45.55pt;height:39pt;z-index:251659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439" w:lineRule="exact"/>
                    <w:rPr>
                      <w:rFonts w:ascii="SimHei" w:hAnsi="SimHei" w:eastAsia="SimHei" w:cs="SimHei"/>
                      <w:sz w:val="25"/>
                      <w:szCs w:val="25"/>
                    </w:rPr>
                  </w:pPr>
                  <w:r>
                    <w:rPr>
                      <w:rFonts w:ascii="SimHei" w:hAnsi="SimHei" w:eastAsia="SimHei" w:cs="SimHei"/>
                      <w:sz w:val="25"/>
                      <w:szCs w:val="25"/>
                      <w:b/>
                      <w:bCs/>
                      <w:spacing w:val="10"/>
                      <w:position w:val="13"/>
                    </w:rPr>
                    <w:t>第一条</w:t>
                  </w:r>
                </w:p>
                <w:p>
                  <w:pPr>
                    <w:ind w:left="20"/>
                    <w:spacing w:line="221" w:lineRule="auto"/>
                    <w:rPr>
                      <w:rFonts w:ascii="SimHei" w:hAnsi="SimHei" w:eastAsia="SimHei" w:cs="SimHei"/>
                      <w:sz w:val="25"/>
                      <w:szCs w:val="25"/>
                    </w:rPr>
                  </w:pPr>
                  <w:r>
                    <w:rPr>
                      <w:rFonts w:ascii="SimHei" w:hAnsi="SimHei" w:eastAsia="SimHei" w:cs="SimHei"/>
                      <w:sz w:val="25"/>
                      <w:szCs w:val="25"/>
                      <w:b/>
                      <w:bCs/>
                      <w:spacing w:val="41"/>
                    </w:rPr>
                    <w:t>第二条</w:t>
                  </w:r>
                </w:p>
              </w:txbxContent>
            </v:textbox>
          </v:shape>
        </w:pict>
      </w:r>
      <w:r>
        <w:rPr>
          <w:spacing w:val="7"/>
          <w:position w:val="1"/>
        </w:rPr>
        <w:t>本基金会的名称是上海佑心慈善基金会。</w:t>
      </w:r>
      <w:r>
        <w:rPr>
          <w:spacing w:val="7"/>
          <w:position w:val="1"/>
        </w:rPr>
        <w:t xml:space="preserve">    </w:t>
      </w:r>
      <w:r>
        <w:rPr>
          <w:spacing w:val="6"/>
          <w:position w:val="1"/>
        </w:rPr>
        <w:t xml:space="preserve">  </w:t>
      </w:r>
      <w:r>
        <w:rPr>
          <w:rFonts w:ascii="SimSun" w:hAnsi="SimSun" w:eastAsia="SimSun" w:cs="SimSun"/>
          <w:spacing w:val="6"/>
          <w:position w:val="-5"/>
        </w:rPr>
        <w:t>302φ</w:t>
      </w:r>
    </w:p>
    <w:p>
      <w:pPr>
        <w:pStyle w:val="BodyText"/>
        <w:ind w:left="2055"/>
        <w:spacing w:before="57" w:line="220" w:lineRule="auto"/>
        <w:rPr/>
      </w:pPr>
      <w:r>
        <w:rPr>
          <w:spacing w:val="39"/>
        </w:rPr>
        <w:t>本基金会是从事公益性、非营利性活动的慈善组</w:t>
      </w:r>
    </w:p>
    <w:p>
      <w:pPr>
        <w:pStyle w:val="BodyText"/>
        <w:ind w:left="195"/>
        <w:spacing w:before="132" w:line="219" w:lineRule="auto"/>
        <w:rPr/>
      </w:pPr>
      <w:r>
        <w:rPr>
          <w:spacing w:val="34"/>
        </w:rPr>
        <w:t>织，主要活动范围在上海市。</w:t>
      </w:r>
    </w:p>
    <w:p>
      <w:pPr>
        <w:pStyle w:val="BodyText"/>
        <w:ind w:left="195" w:right="1904" w:firstLine="543"/>
        <w:spacing w:before="153" w:line="318" w:lineRule="auto"/>
        <w:rPr/>
      </w:pPr>
      <w:r>
        <w:rPr>
          <w:rFonts w:ascii="SimHei" w:hAnsi="SimHei" w:eastAsia="SimHei" w:cs="SimHei"/>
          <w:b/>
          <w:bCs/>
          <w:spacing w:val="22"/>
        </w:rPr>
        <w:t>第三条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本基金会坚持中国共产党的全面领导。本基金会</w:t>
      </w:r>
      <w:r>
        <w:rPr>
          <w:spacing w:val="21"/>
        </w:rPr>
        <w:t>根据</w:t>
      </w:r>
      <w:r>
        <w:rPr/>
        <w:t xml:space="preserve"> </w:t>
      </w:r>
      <w:r>
        <w:rPr>
          <w:spacing w:val="42"/>
        </w:rPr>
        <w:t>中国共产党章程的规定，设立中国共产党的组织，开展党的活</w:t>
      </w:r>
      <w:r>
        <w:rPr>
          <w:spacing w:val="13"/>
        </w:rPr>
        <w:t xml:space="preserve"> </w:t>
      </w:r>
      <w:r>
        <w:rPr>
          <w:spacing w:val="17"/>
        </w:rPr>
        <w:t>动，为党组织的活动提供必要条件。若正式党员人数少于3名暂不具</w:t>
      </w:r>
      <w:r>
        <w:rPr>
          <w:spacing w:val="10"/>
        </w:rPr>
        <w:t xml:space="preserve"> </w:t>
      </w:r>
      <w:r>
        <w:rPr>
          <w:spacing w:val="23"/>
        </w:rPr>
        <w:t>备单独建立党组织的条件，可以通过建立联合党组织或指定一名党</w:t>
      </w:r>
      <w:r>
        <w:rPr>
          <w:spacing w:val="8"/>
        </w:rPr>
        <w:t xml:space="preserve"> </w:t>
      </w:r>
      <w:r>
        <w:rPr>
          <w:spacing w:val="31"/>
        </w:rPr>
        <w:t>员担任党建工作联络员或由上级党组织选派党建工作指导员等方</w:t>
      </w:r>
      <w:r>
        <w:rPr>
          <w:spacing w:val="7"/>
        </w:rPr>
        <w:t xml:space="preserve"> </w:t>
      </w:r>
      <w:r>
        <w:rPr>
          <w:spacing w:val="22"/>
        </w:rPr>
        <w:t>式，在本基金会开展党的工作。本基金会邀请党组织负责人参加或</w:t>
      </w:r>
      <w:r>
        <w:rPr>
          <w:spacing w:val="13"/>
        </w:rPr>
        <w:t xml:space="preserve"> </w:t>
      </w:r>
      <w:r>
        <w:rPr>
          <w:spacing w:val="22"/>
        </w:rPr>
        <w:t>列席本基金会管理层会议。党组织对本基金会重要事项决策、重要</w:t>
      </w:r>
      <w:r>
        <w:rPr>
          <w:spacing w:val="10"/>
        </w:rPr>
        <w:t xml:space="preserve"> </w:t>
      </w:r>
      <w:r>
        <w:rPr>
          <w:spacing w:val="22"/>
        </w:rPr>
        <w:t>业务活动、大额经费开支、接收大额捐赠、开展涉外活动等提出意</w:t>
      </w:r>
    </w:p>
    <w:p>
      <w:pPr>
        <w:ind w:left="195"/>
        <w:spacing w:before="1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2"/>
        </w:rPr>
        <w:t>见。</w:t>
      </w:r>
    </w:p>
    <w:p>
      <w:pPr>
        <w:pStyle w:val="BodyText"/>
        <w:ind w:left="738"/>
        <w:spacing w:before="178" w:line="463" w:lineRule="exact"/>
        <w:rPr/>
      </w:pPr>
      <w:r>
        <w:rPr>
          <w:rFonts w:ascii="SimHei" w:hAnsi="SimHei" w:eastAsia="SimHei" w:cs="SimHei"/>
          <w:b/>
          <w:bCs/>
          <w:spacing w:val="21"/>
          <w:position w:val="15"/>
        </w:rPr>
        <w:t>第四条</w:t>
      </w:r>
      <w:r>
        <w:rPr>
          <w:rFonts w:ascii="SimHei" w:hAnsi="SimHei" w:eastAsia="SimHei" w:cs="SimHei"/>
          <w:spacing w:val="21"/>
          <w:position w:val="15"/>
        </w:rPr>
        <w:t xml:space="preserve">  </w:t>
      </w:r>
      <w:r>
        <w:rPr>
          <w:spacing w:val="21"/>
          <w:position w:val="15"/>
        </w:rPr>
        <w:t>本基金会的宗旨：致力于扶贫济困的公益事业，促进</w:t>
      </w:r>
    </w:p>
    <w:p>
      <w:pPr>
        <w:pStyle w:val="BodyText"/>
        <w:ind w:left="195"/>
        <w:spacing w:line="222" w:lineRule="auto"/>
        <w:rPr/>
      </w:pPr>
      <w:r>
        <w:rPr>
          <w:spacing w:val="19"/>
        </w:rPr>
        <w:t>社会和谐发展，推动社会各界人士积极参与公益活动。</w:t>
      </w:r>
    </w:p>
    <w:p>
      <w:pPr>
        <w:pStyle w:val="BodyText"/>
        <w:ind w:left="195" w:right="1892" w:firstLine="543"/>
        <w:spacing w:before="116" w:line="318" w:lineRule="auto"/>
        <w:rPr/>
      </w:pPr>
      <w:r>
        <w:rPr>
          <w:rFonts w:ascii="SimHei" w:hAnsi="SimHei" w:eastAsia="SimHei" w:cs="SimHei"/>
          <w:b/>
          <w:bCs/>
          <w:spacing w:val="23"/>
        </w:rPr>
        <w:t>第五条</w:t>
      </w:r>
      <w:r>
        <w:rPr>
          <w:rFonts w:ascii="SimHei" w:hAnsi="SimHei" w:eastAsia="SimHei" w:cs="SimHei"/>
          <w:spacing w:val="23"/>
        </w:rPr>
        <w:t xml:space="preserve">  </w:t>
      </w:r>
      <w:r>
        <w:rPr>
          <w:spacing w:val="23"/>
        </w:rPr>
        <w:t>本基金会遵守宪法、法律、法规和</w:t>
      </w:r>
      <w:r>
        <w:rPr>
          <w:spacing w:val="22"/>
        </w:rPr>
        <w:t>国家政策，践行社</w:t>
      </w:r>
      <w:r>
        <w:rPr/>
        <w:t xml:space="preserve"> </w:t>
      </w:r>
      <w:r>
        <w:rPr>
          <w:spacing w:val="42"/>
        </w:rPr>
        <w:t>会主义核心价值观，遵守社会道德风尚。本基金会开展慈善活</w:t>
      </w:r>
      <w:r>
        <w:rPr>
          <w:spacing w:val="13"/>
        </w:rPr>
        <w:t xml:space="preserve"> </w:t>
      </w:r>
      <w:r>
        <w:rPr>
          <w:spacing w:val="22"/>
        </w:rPr>
        <w:t>动，应当遵循合法、自愿、诚信、非营利的原则，不得危害国家安</w:t>
      </w:r>
    </w:p>
    <w:p>
      <w:pPr>
        <w:pStyle w:val="BodyText"/>
        <w:ind w:left="195"/>
        <w:spacing w:before="1" w:line="221" w:lineRule="auto"/>
        <w:rPr/>
      </w:pPr>
      <w:r>
        <w:rPr>
          <w:spacing w:val="18"/>
        </w:rPr>
        <w:t>全、损害社会公共利益和他人合法权益。</w:t>
      </w:r>
    </w:p>
    <w:p>
      <w:pPr>
        <w:pStyle w:val="BodyText"/>
        <w:ind w:left="738"/>
        <w:spacing w:before="149" w:line="449" w:lineRule="exact"/>
        <w:rPr/>
      </w:pPr>
      <w:r>
        <w:rPr>
          <w:rFonts w:ascii="SimHei" w:hAnsi="SimHei" w:eastAsia="SimHei" w:cs="SimHei"/>
          <w:b/>
          <w:bCs/>
          <w:spacing w:val="22"/>
          <w:position w:val="14"/>
        </w:rPr>
        <w:t>第六条</w:t>
      </w:r>
      <w:r>
        <w:rPr>
          <w:rFonts w:ascii="SimHei" w:hAnsi="SimHei" w:eastAsia="SimHei" w:cs="SimHei"/>
          <w:spacing w:val="22"/>
          <w:position w:val="14"/>
        </w:rPr>
        <w:t xml:space="preserve">  </w:t>
      </w:r>
      <w:r>
        <w:rPr>
          <w:spacing w:val="22"/>
          <w:position w:val="14"/>
        </w:rPr>
        <w:t>本基金会开展公开募捐，应当依法取得公开募</w:t>
      </w:r>
      <w:r>
        <w:rPr>
          <w:spacing w:val="21"/>
          <w:position w:val="14"/>
        </w:rPr>
        <w:t>捐资格</w:t>
      </w:r>
    </w:p>
    <w:p>
      <w:pPr>
        <w:pStyle w:val="BodyText"/>
        <w:ind w:left="195"/>
        <w:spacing w:before="1" w:line="220" w:lineRule="auto"/>
        <w:rPr/>
      </w:pPr>
      <w:r>
        <w:rPr>
          <w:spacing w:val="10"/>
        </w:rPr>
        <w:t>并遵守《慈善法》、</w:t>
      </w:r>
      <w:r>
        <w:rPr>
          <w:spacing w:val="10"/>
        </w:rPr>
        <w:t xml:space="preserve">  </w:t>
      </w:r>
      <w:r>
        <w:rPr>
          <w:spacing w:val="10"/>
        </w:rPr>
        <w:t>《慈善组织公开募捐管理办法》等相关规定。</w:t>
      </w:r>
    </w:p>
    <w:p>
      <w:pPr>
        <w:pStyle w:val="BodyText"/>
        <w:ind w:left="738"/>
        <w:spacing w:before="122" w:line="452" w:lineRule="exact"/>
        <w:rPr/>
      </w:pPr>
      <w:r>
        <w:rPr>
          <w:rFonts w:ascii="SimHei" w:hAnsi="SimHei" w:eastAsia="SimHei" w:cs="SimHei"/>
          <w:b/>
          <w:bCs/>
          <w:spacing w:val="20"/>
          <w:position w:val="14"/>
        </w:rPr>
        <w:t>第七条</w:t>
      </w:r>
      <w:r>
        <w:rPr>
          <w:rFonts w:ascii="SimHei" w:hAnsi="SimHei" w:eastAsia="SimHei" w:cs="SimHei"/>
          <w:spacing w:val="20"/>
          <w:position w:val="14"/>
        </w:rPr>
        <w:t xml:space="preserve">  </w:t>
      </w:r>
      <w:r>
        <w:rPr>
          <w:rFonts w:ascii="SimSun" w:hAnsi="SimSun" w:eastAsia="SimSun" w:cs="SimSun"/>
          <w:spacing w:val="20"/>
          <w:position w:val="14"/>
        </w:rPr>
        <w:t>本基金会的原始基金数额为人民币200 </w:t>
      </w:r>
      <w:r>
        <w:rPr>
          <w:spacing w:val="20"/>
          <w:position w:val="14"/>
        </w:rPr>
        <w:t>万元，来</w:t>
      </w:r>
      <w:r>
        <w:rPr>
          <w:spacing w:val="19"/>
          <w:position w:val="14"/>
        </w:rPr>
        <w:t>源于</w:t>
      </w:r>
    </w:p>
    <w:p>
      <w:pPr>
        <w:pStyle w:val="BodyText"/>
        <w:ind w:left="195"/>
        <w:spacing w:before="1" w:line="222" w:lineRule="auto"/>
        <w:rPr/>
      </w:pPr>
      <w:r>
        <w:rPr>
          <w:spacing w:val="14"/>
        </w:rPr>
        <w:t>上海朗泰医疗科技有限公司，为合法的捐赠财产。</w:t>
      </w:r>
    </w:p>
    <w:p>
      <w:pPr>
        <w:pStyle w:val="BodyText"/>
        <w:ind w:left="738"/>
        <w:spacing w:before="136" w:line="432" w:lineRule="exact"/>
        <w:rPr/>
      </w:pPr>
      <w:r>
        <w:rPr>
          <w:rFonts w:ascii="SimHei" w:hAnsi="SimHei" w:eastAsia="SimHei" w:cs="SimHei"/>
          <w:b/>
          <w:bCs/>
          <w:spacing w:val="21"/>
          <w:position w:val="13"/>
        </w:rPr>
        <w:t>第八条</w:t>
      </w:r>
      <w:r>
        <w:rPr>
          <w:rFonts w:ascii="SimHei" w:hAnsi="SimHei" w:eastAsia="SimHei" w:cs="SimHei"/>
          <w:spacing w:val="21"/>
          <w:position w:val="13"/>
        </w:rPr>
        <w:t xml:space="preserve">  </w:t>
      </w:r>
      <w:r>
        <w:rPr>
          <w:spacing w:val="21"/>
          <w:position w:val="13"/>
        </w:rPr>
        <w:t>本基金会的登记管理机关是上海市民政局；相关行业</w:t>
      </w:r>
    </w:p>
    <w:p>
      <w:pPr>
        <w:pStyle w:val="BodyText"/>
        <w:ind w:left="195"/>
        <w:spacing w:before="1" w:line="221" w:lineRule="auto"/>
        <w:rPr/>
      </w:pPr>
      <w:r>
        <w:rPr>
          <w:spacing w:val="15"/>
        </w:rPr>
        <w:t>主管部门是上海市民政局。</w:t>
      </w:r>
    </w:p>
    <w:p>
      <w:pPr>
        <w:pStyle w:val="BodyText"/>
        <w:ind w:left="738"/>
        <w:spacing w:before="138" w:line="419" w:lineRule="exact"/>
        <w:rPr/>
      </w:pPr>
      <w:r>
        <w:rPr>
          <w:rFonts w:ascii="SimHei" w:hAnsi="SimHei" w:eastAsia="SimHei" w:cs="SimHei"/>
          <w:b/>
          <w:bCs/>
          <w:spacing w:val="17"/>
          <w:position w:val="12"/>
        </w:rPr>
        <w:t>第九条</w:t>
      </w:r>
      <w:r>
        <w:rPr>
          <w:rFonts w:ascii="SimHei" w:hAnsi="SimHei" w:eastAsia="SimHei" w:cs="SimHei"/>
          <w:spacing w:val="17"/>
          <w:position w:val="12"/>
        </w:rPr>
        <w:t xml:space="preserve">  </w:t>
      </w:r>
      <w:r>
        <w:rPr>
          <w:rFonts w:ascii="SimHei" w:hAnsi="SimHei" w:eastAsia="SimHei" w:cs="SimHei"/>
          <w:spacing w:val="17"/>
          <w:position w:val="12"/>
        </w:rPr>
        <w:t>本基金会的住所：上海市嘉定区城北路1355</w:t>
      </w:r>
      <w:r>
        <w:rPr>
          <w:rFonts w:ascii="SimHei" w:hAnsi="SimHei" w:eastAsia="SimHei" w:cs="SimHei"/>
          <w:spacing w:val="17"/>
          <w:position w:val="12"/>
        </w:rPr>
        <w:t xml:space="preserve"> </w:t>
      </w:r>
      <w:r>
        <w:rPr>
          <w:rFonts w:ascii="SimHei" w:hAnsi="SimHei" w:eastAsia="SimHei" w:cs="SimHei"/>
          <w:spacing w:val="17"/>
          <w:position w:val="12"/>
        </w:rPr>
        <w:t>号</w:t>
      </w:r>
      <w:r>
        <w:rPr>
          <w:rFonts w:ascii="SimHei" w:hAnsi="SimHei" w:eastAsia="SimHei" w:cs="SimHei"/>
          <w:spacing w:val="90"/>
          <w:position w:val="12"/>
        </w:rPr>
        <w:t xml:space="preserve"> </w:t>
      </w:r>
      <w:r>
        <w:rPr>
          <w:rFonts w:ascii="SimHei" w:hAnsi="SimHei" w:eastAsia="SimHei" w:cs="SimHei"/>
          <w:spacing w:val="17"/>
          <w:position w:val="12"/>
        </w:rPr>
        <w:t>1</w:t>
      </w:r>
      <w:r>
        <w:rPr>
          <w:rFonts w:ascii="SimHei" w:hAnsi="SimHei" w:eastAsia="SimHei" w:cs="SimHei"/>
          <w:spacing w:val="17"/>
          <w:position w:val="12"/>
        </w:rPr>
        <w:t xml:space="preserve"> </w:t>
      </w:r>
      <w:r>
        <w:rPr>
          <w:spacing w:val="17"/>
          <w:position w:val="12"/>
        </w:rPr>
        <w:t>幢</w:t>
      </w:r>
    </w:p>
    <w:p>
      <w:pPr>
        <w:pStyle w:val="BodyText"/>
        <w:ind w:left="195"/>
        <w:spacing w:before="1" w:line="227" w:lineRule="auto"/>
        <w:rPr/>
      </w:pPr>
      <w:r>
        <w:rPr>
          <w:spacing w:val="17"/>
        </w:rPr>
        <w:t>6层613</w:t>
      </w:r>
      <w:r>
        <w:rPr>
          <w:spacing w:val="55"/>
        </w:rPr>
        <w:t xml:space="preserve"> </w:t>
      </w:r>
      <w:r>
        <w:rPr>
          <w:spacing w:val="17"/>
        </w:rPr>
        <w:t>室-2。</w:t>
      </w:r>
    </w:p>
    <w:p>
      <w:pPr>
        <w:pStyle w:val="BodyText"/>
        <w:ind w:left="3028"/>
        <w:spacing w:before="133" w:line="223" w:lineRule="auto"/>
        <w:rPr/>
      </w:pPr>
      <w:r>
        <w:rPr>
          <w:rFonts w:ascii="SimHei" w:hAnsi="SimHei" w:eastAsia="SimHei" w:cs="SimHei"/>
          <w:b/>
          <w:bCs/>
        </w:rPr>
        <w:t>第二章</w:t>
      </w:r>
      <w:r>
        <w:rPr>
          <w:rFonts w:ascii="SimHei" w:hAnsi="SimHei" w:eastAsia="SimHei" w:cs="SimHei"/>
          <w:spacing w:val="13"/>
        </w:rPr>
        <w:t xml:space="preserve">  </w:t>
      </w:r>
      <w:r>
        <w:rPr/>
        <w:t>业</w:t>
      </w:r>
      <w:r>
        <w:rPr>
          <w:spacing w:val="-41"/>
        </w:rPr>
        <w:t xml:space="preserve"> </w:t>
      </w:r>
      <w:r>
        <w:rPr/>
        <w:t>务</w:t>
      </w:r>
      <w:r>
        <w:rPr>
          <w:spacing w:val="-35"/>
        </w:rPr>
        <w:t xml:space="preserve"> </w:t>
      </w:r>
      <w:r>
        <w:rPr/>
        <w:t>范</w:t>
      </w:r>
      <w:r>
        <w:rPr>
          <w:spacing w:val="-24"/>
        </w:rPr>
        <w:t xml:space="preserve"> </w:t>
      </w:r>
      <w:r>
        <w:rPr/>
        <w:t>围</w:t>
      </w:r>
    </w:p>
    <w:p>
      <w:pPr>
        <w:spacing w:line="223" w:lineRule="auto"/>
        <w:sectPr>
          <w:pgSz w:w="11900" w:h="16840"/>
          <w:pgMar w:top="940" w:right="88" w:bottom="0" w:left="1785" w:header="0" w:footer="0" w:gutter="0"/>
        </w:sectPr>
        <w:rPr/>
      </w:pPr>
    </w:p>
    <w:p>
      <w:pPr>
        <w:spacing w:line="306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pStyle w:val="BodyText"/>
        <w:ind w:left="758"/>
        <w:spacing w:before="78" w:line="432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1"/>
          <w:position w:val="14"/>
        </w:rPr>
        <w:t>第十条</w:t>
      </w:r>
      <w:r>
        <w:rPr>
          <w:rFonts w:ascii="SimHei" w:hAnsi="SimHei" w:eastAsia="SimHei" w:cs="SimHei"/>
          <w:sz w:val="24"/>
          <w:szCs w:val="24"/>
          <w:spacing w:val="31"/>
          <w:position w:val="14"/>
        </w:rPr>
        <w:t xml:space="preserve">  </w:t>
      </w:r>
      <w:r>
        <w:rPr>
          <w:sz w:val="24"/>
          <w:szCs w:val="24"/>
          <w:spacing w:val="31"/>
          <w:position w:val="14"/>
        </w:rPr>
        <w:t>本基金会的业务范围：资助因重大疾病致困的人群就</w:t>
      </w:r>
    </w:p>
    <w:p>
      <w:pPr>
        <w:pStyle w:val="BodyText"/>
        <w:ind w:left="19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26"/>
        </w:rPr>
        <w:t>医，资助困难家庭改善生活条件。</w:t>
      </w:r>
    </w:p>
    <w:p>
      <w:pPr>
        <w:pStyle w:val="BodyText"/>
        <w:ind w:left="755"/>
        <w:spacing w:before="160" w:line="430" w:lineRule="exact"/>
        <w:rPr>
          <w:sz w:val="24"/>
          <w:szCs w:val="24"/>
        </w:rPr>
      </w:pPr>
      <w:r>
        <w:rPr>
          <w:sz w:val="24"/>
          <w:szCs w:val="24"/>
          <w:spacing w:val="33"/>
          <w:position w:val="14"/>
        </w:rPr>
        <w:t>本基金会严格按照核准的章程开展慈善活动，活动</w:t>
      </w:r>
      <w:r>
        <w:rPr>
          <w:sz w:val="24"/>
          <w:szCs w:val="24"/>
          <w:spacing w:val="32"/>
          <w:position w:val="14"/>
        </w:rPr>
        <w:t>不超越章程</w:t>
      </w:r>
    </w:p>
    <w:p>
      <w:pPr>
        <w:pStyle w:val="BodyText"/>
        <w:ind w:left="19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30"/>
        </w:rPr>
        <w:t>规定的业务范围，做到公开、透明。</w:t>
      </w:r>
    </w:p>
    <w:p>
      <w:pPr>
        <w:pStyle w:val="BodyText"/>
        <w:ind w:left="758"/>
        <w:spacing w:before="158" w:line="221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14"/>
        </w:rPr>
        <w:t>第十一条</w:t>
      </w:r>
      <w:r>
        <w:rPr>
          <w:rFonts w:ascii="SimHei" w:hAnsi="SimHei" w:eastAsia="SimHei" w:cs="SimHei"/>
          <w:sz w:val="24"/>
          <w:szCs w:val="24"/>
          <w:spacing w:val="14"/>
        </w:rPr>
        <w:t xml:space="preserve">  </w:t>
      </w:r>
      <w:r>
        <w:rPr>
          <w:rFonts w:ascii="SimHei" w:hAnsi="SimHei" w:eastAsia="SimHei" w:cs="SimHei"/>
          <w:sz w:val="24"/>
          <w:szCs w:val="24"/>
          <w:spacing w:val="14"/>
        </w:rPr>
        <w:t>本基金会从事慈善活动的领域：</w:t>
      </w:r>
      <w:r>
        <w:rPr>
          <w:rFonts w:ascii="SimHei" w:hAnsi="SimHei" w:eastAsia="SimHei" w:cs="SimHei"/>
          <w:sz w:val="24"/>
          <w:szCs w:val="24"/>
          <w:spacing w:val="65"/>
        </w:rPr>
        <w:t xml:space="preserve">  </w:t>
      </w:r>
      <w:r>
        <w:rPr>
          <w:sz w:val="24"/>
          <w:szCs w:val="24"/>
          <w:spacing w:val="14"/>
        </w:rPr>
        <w:t>扶贫、济困。</w:t>
      </w:r>
    </w:p>
    <w:p>
      <w:pPr>
        <w:pStyle w:val="BodyText"/>
        <w:ind w:left="758"/>
        <w:spacing w:before="133" w:line="451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5"/>
        </w:rPr>
        <w:t>第</w:t>
      </w:r>
      <w:r>
        <w:rPr>
          <w:rFonts w:ascii="SimHei" w:hAnsi="SimHei" w:eastAsia="SimHei" w:cs="SimHei"/>
          <w:sz w:val="24"/>
          <w:szCs w:val="24"/>
          <w:spacing w:val="-52"/>
          <w:position w:val="15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5"/>
        </w:rPr>
        <w:t>十</w:t>
      </w:r>
      <w:r>
        <w:rPr>
          <w:rFonts w:ascii="SimHei" w:hAnsi="SimHei" w:eastAsia="SimHei" w:cs="SimHei"/>
          <w:sz w:val="24"/>
          <w:szCs w:val="24"/>
          <w:spacing w:val="-50"/>
          <w:position w:val="15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5"/>
        </w:rPr>
        <w:t>二</w:t>
      </w:r>
      <w:r>
        <w:rPr>
          <w:rFonts w:ascii="SimHei" w:hAnsi="SimHei" w:eastAsia="SimHei" w:cs="SimHei"/>
          <w:sz w:val="24"/>
          <w:szCs w:val="24"/>
          <w:spacing w:val="-53"/>
          <w:position w:val="15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5"/>
        </w:rPr>
        <w:t>条</w:t>
      </w:r>
      <w:r>
        <w:rPr>
          <w:rFonts w:ascii="SimHei" w:hAnsi="SimHei" w:eastAsia="SimHei" w:cs="SimHei"/>
          <w:sz w:val="24"/>
          <w:szCs w:val="24"/>
          <w:spacing w:val="58"/>
          <w:position w:val="15"/>
        </w:rPr>
        <w:t xml:space="preserve">  </w:t>
      </w:r>
      <w:r>
        <w:rPr>
          <w:sz w:val="24"/>
          <w:szCs w:val="24"/>
          <w:spacing w:val="32"/>
          <w:position w:val="15"/>
        </w:rPr>
        <w:t>本基金会开展慈善信托业务，按照《慈善法》和</w:t>
      </w:r>
    </w:p>
    <w:p>
      <w:pPr>
        <w:pStyle w:val="BodyText"/>
        <w:ind w:left="194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37"/>
        </w:rPr>
        <w:t>《中华人民共和国信托法》的有关规定进行。</w:t>
      </w:r>
    </w:p>
    <w:p>
      <w:pPr>
        <w:pStyle w:val="BodyText"/>
        <w:ind w:left="758"/>
        <w:spacing w:before="142" w:line="423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3"/>
        </w:rPr>
        <w:t>第十三条</w:t>
      </w:r>
      <w:r>
        <w:rPr>
          <w:rFonts w:ascii="SimHei" w:hAnsi="SimHei" w:eastAsia="SimHei" w:cs="SimHei"/>
          <w:sz w:val="24"/>
          <w:szCs w:val="24"/>
          <w:spacing w:val="32"/>
          <w:position w:val="13"/>
        </w:rPr>
        <w:t xml:space="preserve">  </w:t>
      </w:r>
      <w:r>
        <w:rPr>
          <w:sz w:val="24"/>
          <w:szCs w:val="24"/>
          <w:spacing w:val="32"/>
          <w:position w:val="13"/>
        </w:rPr>
        <w:t>本基金会开展慈善活动，遵守《慈善法</w:t>
      </w:r>
      <w:r>
        <w:rPr>
          <w:sz w:val="24"/>
          <w:szCs w:val="24"/>
          <w:spacing w:val="31"/>
          <w:position w:val="13"/>
        </w:rPr>
        <w:t>》等相关法</w:t>
      </w:r>
    </w:p>
    <w:p>
      <w:pPr>
        <w:pStyle w:val="BodyText"/>
        <w:ind w:left="19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19"/>
        </w:rPr>
        <w:t>律法规规定。</w:t>
      </w:r>
    </w:p>
    <w:p>
      <w:pPr>
        <w:pStyle w:val="BodyText"/>
        <w:ind w:left="1948"/>
        <w:spacing w:before="169" w:line="222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27"/>
        </w:rPr>
        <w:t>第</w:t>
      </w:r>
      <w:r>
        <w:rPr>
          <w:rFonts w:ascii="SimHei" w:hAnsi="SimHei" w:eastAsia="SimHei" w:cs="SimHei"/>
          <w:sz w:val="24"/>
          <w:szCs w:val="24"/>
          <w:spacing w:val="-40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27"/>
        </w:rPr>
        <w:t>三</w:t>
      </w:r>
      <w:r>
        <w:rPr>
          <w:rFonts w:ascii="SimHei" w:hAnsi="SimHei" w:eastAsia="SimHei" w:cs="SimHei"/>
          <w:sz w:val="24"/>
          <w:szCs w:val="24"/>
          <w:spacing w:val="-49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27"/>
        </w:rPr>
        <w:t>章</w:t>
      </w:r>
      <w:r>
        <w:rPr>
          <w:rFonts w:ascii="SimHei" w:hAnsi="SimHei" w:eastAsia="SimHei" w:cs="SimHei"/>
          <w:sz w:val="24"/>
          <w:szCs w:val="24"/>
          <w:spacing w:val="27"/>
        </w:rPr>
        <w:t xml:space="preserve">  </w:t>
      </w:r>
      <w:r>
        <w:rPr>
          <w:sz w:val="24"/>
          <w:szCs w:val="24"/>
          <w:spacing w:val="27"/>
        </w:rPr>
        <w:t>组织机构、负责人</w:t>
      </w:r>
    </w:p>
    <w:p>
      <w:pPr>
        <w:pStyle w:val="BodyText"/>
        <w:ind w:left="758"/>
        <w:spacing w:before="141" w:line="223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25"/>
        </w:rPr>
        <w:t>第十四条</w:t>
      </w:r>
      <w:r>
        <w:rPr>
          <w:rFonts w:ascii="SimHei" w:hAnsi="SimHei" w:eastAsia="SimHei" w:cs="SimHei"/>
          <w:sz w:val="24"/>
          <w:szCs w:val="24"/>
          <w:spacing w:val="25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25"/>
        </w:rPr>
        <w:t>本基金会由11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25"/>
        </w:rPr>
        <w:t>-</w:t>
      </w:r>
      <w:r>
        <w:rPr>
          <w:rFonts w:ascii="SimSun" w:hAnsi="SimSun" w:eastAsia="SimSun" w:cs="SimSun"/>
          <w:sz w:val="24"/>
          <w:szCs w:val="24"/>
          <w:spacing w:val="-3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25"/>
        </w:rPr>
        <w:t>15 </w:t>
      </w:r>
      <w:r>
        <w:rPr>
          <w:sz w:val="24"/>
          <w:szCs w:val="24"/>
          <w:spacing w:val="25"/>
        </w:rPr>
        <w:t>名理事组成理事会。</w:t>
      </w:r>
    </w:p>
    <w:p>
      <w:pPr>
        <w:pStyle w:val="BodyText"/>
        <w:ind w:left="755"/>
        <w:spacing w:before="153" w:line="427" w:lineRule="exact"/>
        <w:rPr>
          <w:sz w:val="24"/>
          <w:szCs w:val="24"/>
        </w:rPr>
      </w:pPr>
      <w:r>
        <w:rPr>
          <w:sz w:val="24"/>
          <w:szCs w:val="24"/>
          <w:spacing w:val="30"/>
          <w:position w:val="13"/>
        </w:rPr>
        <w:t>本基金会理事每届任期为5</w:t>
      </w:r>
      <w:r>
        <w:rPr>
          <w:sz w:val="24"/>
          <w:szCs w:val="24"/>
          <w:spacing w:val="30"/>
          <w:position w:val="13"/>
        </w:rPr>
        <w:t xml:space="preserve"> </w:t>
      </w:r>
      <w:r>
        <w:rPr>
          <w:sz w:val="24"/>
          <w:szCs w:val="24"/>
          <w:spacing w:val="30"/>
          <w:position w:val="13"/>
        </w:rPr>
        <w:t>年，任期届满，连选可以连任</w:t>
      </w:r>
    </w:p>
    <w:p>
      <w:pPr>
        <w:pStyle w:val="BodyText"/>
        <w:ind w:left="758"/>
        <w:spacing w:before="1" w:line="222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16"/>
        </w:rPr>
        <w:t>第十五条</w:t>
      </w:r>
      <w:r>
        <w:rPr>
          <w:rFonts w:ascii="SimHei" w:hAnsi="SimHei" w:eastAsia="SimHei" w:cs="SimHei"/>
          <w:sz w:val="24"/>
          <w:szCs w:val="24"/>
          <w:spacing w:val="22"/>
        </w:rPr>
        <w:t xml:space="preserve">  </w:t>
      </w:r>
      <w:r>
        <w:rPr>
          <w:sz w:val="24"/>
          <w:szCs w:val="24"/>
          <w:spacing w:val="16"/>
        </w:rPr>
        <w:t>理事的资格：</w:t>
      </w:r>
    </w:p>
    <w:p>
      <w:pPr>
        <w:pStyle w:val="BodyText"/>
        <w:ind w:left="314"/>
        <w:spacing w:before="131" w:line="451" w:lineRule="exact"/>
        <w:rPr>
          <w:sz w:val="24"/>
          <w:szCs w:val="24"/>
        </w:rPr>
      </w:pPr>
      <w:r>
        <w:rPr>
          <w:sz w:val="24"/>
          <w:szCs w:val="24"/>
          <w:spacing w:val="22"/>
          <w:position w:val="15"/>
        </w:rPr>
        <w:t>(</w:t>
      </w:r>
      <w:r>
        <w:rPr>
          <w:sz w:val="24"/>
          <w:szCs w:val="24"/>
          <w:spacing w:val="-59"/>
          <w:position w:val="15"/>
        </w:rPr>
        <w:t xml:space="preserve"> </w:t>
      </w:r>
      <w:r>
        <w:rPr>
          <w:sz w:val="24"/>
          <w:szCs w:val="24"/>
          <w:spacing w:val="22"/>
          <w:position w:val="15"/>
        </w:rPr>
        <w:t>一</w:t>
      </w:r>
      <w:r>
        <w:rPr>
          <w:sz w:val="24"/>
          <w:szCs w:val="24"/>
          <w:spacing w:val="-70"/>
          <w:position w:val="15"/>
        </w:rPr>
        <w:t xml:space="preserve"> </w:t>
      </w:r>
      <w:r>
        <w:rPr>
          <w:sz w:val="24"/>
          <w:szCs w:val="24"/>
          <w:spacing w:val="22"/>
          <w:position w:val="15"/>
        </w:rPr>
        <w:t>)具有完全民事行为能力；</w:t>
      </w:r>
    </w:p>
    <w:p>
      <w:pPr>
        <w:pStyle w:val="BodyText"/>
        <w:ind w:left="314"/>
        <w:spacing w:before="1" w:line="221" w:lineRule="auto"/>
        <w:rPr>
          <w:sz w:val="24"/>
          <w:szCs w:val="24"/>
        </w:rPr>
      </w:pPr>
      <w:r>
        <w:rPr>
          <w:sz w:val="24"/>
          <w:szCs w:val="24"/>
          <w:spacing w:val="29"/>
        </w:rPr>
        <w:t>(二)勤勉尽职，诚实守信；</w:t>
      </w:r>
    </w:p>
    <w:p>
      <w:pPr>
        <w:pStyle w:val="BodyText"/>
        <w:ind w:left="314"/>
        <w:spacing w:before="163" w:line="222" w:lineRule="auto"/>
        <w:rPr>
          <w:sz w:val="24"/>
          <w:szCs w:val="24"/>
        </w:rPr>
      </w:pPr>
      <w:r>
        <w:rPr>
          <w:sz w:val="24"/>
          <w:szCs w:val="24"/>
          <w:spacing w:val="28"/>
        </w:rPr>
        <w:t>(三)热爱基金会所从事的公益事业；</w:t>
      </w:r>
    </w:p>
    <w:p>
      <w:pPr>
        <w:pStyle w:val="BodyText"/>
        <w:ind w:left="314"/>
        <w:spacing w:before="148" w:line="220" w:lineRule="auto"/>
        <w:rPr>
          <w:sz w:val="24"/>
          <w:szCs w:val="24"/>
        </w:rPr>
      </w:pPr>
      <w:r>
        <w:rPr>
          <w:sz w:val="24"/>
          <w:szCs w:val="24"/>
          <w:spacing w:val="28"/>
        </w:rPr>
        <w:t>(四)具有与业务工作相适应的工作阅历和工作经验；</w:t>
      </w:r>
    </w:p>
    <w:p>
      <w:pPr>
        <w:pStyle w:val="BodyText"/>
        <w:ind w:left="314"/>
        <w:spacing w:before="145" w:line="430" w:lineRule="exact"/>
        <w:rPr>
          <w:sz w:val="24"/>
          <w:szCs w:val="24"/>
        </w:rPr>
      </w:pPr>
      <w:r>
        <w:rPr>
          <w:sz w:val="24"/>
          <w:szCs w:val="24"/>
          <w:spacing w:val="37"/>
          <w:position w:val="14"/>
        </w:rPr>
        <w:t>(五)能够尽职尽责，保障捐赠财产的使用符合捐款人的意愿和基</w:t>
      </w:r>
    </w:p>
    <w:p>
      <w:pPr>
        <w:pStyle w:val="BodyText"/>
        <w:ind w:left="195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28"/>
        </w:rPr>
        <w:t>金会的公益目的，保障基金会财产的安全及保值增值；</w:t>
      </w:r>
    </w:p>
    <w:p>
      <w:pPr>
        <w:pStyle w:val="BodyText"/>
        <w:ind w:left="314"/>
        <w:spacing w:before="143" w:line="221" w:lineRule="auto"/>
        <w:rPr>
          <w:sz w:val="24"/>
          <w:szCs w:val="24"/>
        </w:rPr>
      </w:pPr>
      <w:r>
        <w:rPr>
          <w:sz w:val="24"/>
          <w:szCs w:val="24"/>
          <w:spacing w:val="30"/>
        </w:rPr>
        <w:t>(六)廉洁奉公，办事公道。</w:t>
      </w:r>
    </w:p>
    <w:p>
      <w:pPr>
        <w:pStyle w:val="BodyText"/>
        <w:ind w:left="758"/>
        <w:spacing w:before="152" w:line="223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19"/>
        </w:rPr>
        <w:t>第十六条</w:t>
      </w:r>
      <w:r>
        <w:rPr>
          <w:rFonts w:ascii="SimHei" w:hAnsi="SimHei" w:eastAsia="SimHei" w:cs="SimHei"/>
          <w:sz w:val="24"/>
          <w:szCs w:val="24"/>
          <w:spacing w:val="19"/>
        </w:rPr>
        <w:t xml:space="preserve">  </w:t>
      </w:r>
      <w:r>
        <w:rPr>
          <w:sz w:val="24"/>
          <w:szCs w:val="24"/>
          <w:spacing w:val="19"/>
        </w:rPr>
        <w:t>理事的产生和罢免：</w:t>
      </w:r>
    </w:p>
    <w:p>
      <w:pPr>
        <w:pStyle w:val="BodyText"/>
        <w:ind w:left="314"/>
        <w:spacing w:before="170" w:line="423" w:lineRule="exact"/>
        <w:rPr>
          <w:sz w:val="24"/>
          <w:szCs w:val="24"/>
        </w:rPr>
      </w:pPr>
      <w:r>
        <w:rPr>
          <w:sz w:val="24"/>
          <w:szCs w:val="24"/>
          <w:spacing w:val="29"/>
          <w:position w:val="13"/>
        </w:rPr>
        <w:t>(</w:t>
      </w:r>
      <w:r>
        <w:rPr>
          <w:sz w:val="24"/>
          <w:szCs w:val="24"/>
          <w:spacing w:val="-43"/>
          <w:position w:val="13"/>
        </w:rPr>
        <w:t xml:space="preserve"> </w:t>
      </w:r>
      <w:r>
        <w:rPr>
          <w:sz w:val="24"/>
          <w:szCs w:val="24"/>
          <w:spacing w:val="29"/>
          <w:position w:val="13"/>
        </w:rPr>
        <w:t>一</w:t>
      </w:r>
      <w:r>
        <w:rPr>
          <w:sz w:val="24"/>
          <w:szCs w:val="24"/>
          <w:spacing w:val="-70"/>
          <w:position w:val="13"/>
        </w:rPr>
        <w:t xml:space="preserve"> </w:t>
      </w:r>
      <w:r>
        <w:rPr>
          <w:sz w:val="24"/>
          <w:szCs w:val="24"/>
          <w:spacing w:val="29"/>
          <w:position w:val="13"/>
        </w:rPr>
        <w:t>)第</w:t>
      </w:r>
      <w:r>
        <w:rPr>
          <w:sz w:val="24"/>
          <w:szCs w:val="24"/>
          <w:spacing w:val="-60"/>
          <w:position w:val="13"/>
        </w:rPr>
        <w:t xml:space="preserve"> </w:t>
      </w:r>
      <w:r>
        <w:rPr>
          <w:sz w:val="24"/>
          <w:szCs w:val="24"/>
          <w:spacing w:val="29"/>
          <w:position w:val="13"/>
        </w:rPr>
        <w:t>一</w:t>
      </w:r>
      <w:r>
        <w:rPr>
          <w:sz w:val="24"/>
          <w:szCs w:val="24"/>
          <w:spacing w:val="-64"/>
          <w:position w:val="13"/>
        </w:rPr>
        <w:t xml:space="preserve"> </w:t>
      </w:r>
      <w:r>
        <w:rPr>
          <w:sz w:val="24"/>
          <w:szCs w:val="24"/>
          <w:spacing w:val="29"/>
          <w:position w:val="13"/>
        </w:rPr>
        <w:t>届理事由主要捐赠人、发起人分别提名并与登记管理机</w:t>
      </w:r>
    </w:p>
    <w:p>
      <w:pPr>
        <w:pStyle w:val="BodyText"/>
        <w:ind w:left="19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18"/>
        </w:rPr>
        <w:t>关共同协商确定；</w:t>
      </w:r>
    </w:p>
    <w:p>
      <w:pPr>
        <w:pStyle w:val="BodyText"/>
        <w:ind w:left="195" w:right="246" w:firstLine="119"/>
        <w:spacing w:before="161" w:line="331" w:lineRule="auto"/>
        <w:jc w:val="both"/>
        <w:rPr>
          <w:sz w:val="24"/>
          <w:szCs w:val="24"/>
        </w:rPr>
      </w:pPr>
      <w:r>
        <w:rPr>
          <w:sz w:val="24"/>
          <w:szCs w:val="24"/>
          <w:spacing w:val="36"/>
        </w:rPr>
        <w:t>(二)理事会换届改选时，由理事会、主要捐赠人与登记管理机关</w:t>
      </w:r>
      <w:r>
        <w:rPr>
          <w:sz w:val="24"/>
          <w:szCs w:val="24"/>
          <w:spacing w:val="3"/>
        </w:rPr>
        <w:t xml:space="preserve"> </w:t>
      </w:r>
      <w:r>
        <w:rPr>
          <w:sz w:val="24"/>
          <w:szCs w:val="24"/>
          <w:spacing w:val="32"/>
        </w:rPr>
        <w:t>共同协商产生候选人并组织换届领导小组，组织全部候选人共</w:t>
      </w:r>
      <w:r>
        <w:rPr>
          <w:sz w:val="24"/>
          <w:szCs w:val="24"/>
          <w:spacing w:val="31"/>
        </w:rPr>
        <w:t>同选</w:t>
      </w:r>
    </w:p>
    <w:p>
      <w:pPr>
        <w:pStyle w:val="BodyText"/>
        <w:ind w:left="19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10"/>
        </w:rPr>
        <w:t>举产生新</w:t>
      </w:r>
      <w:r>
        <w:rPr>
          <w:sz w:val="24"/>
          <w:szCs w:val="24"/>
          <w:spacing w:val="-60"/>
        </w:rPr>
        <w:t xml:space="preserve"> </w:t>
      </w:r>
      <w:r>
        <w:rPr>
          <w:sz w:val="24"/>
          <w:szCs w:val="24"/>
          <w:spacing w:val="10"/>
        </w:rPr>
        <w:t>一</w:t>
      </w:r>
      <w:r>
        <w:rPr>
          <w:sz w:val="24"/>
          <w:szCs w:val="24"/>
          <w:spacing w:val="-72"/>
        </w:rPr>
        <w:t xml:space="preserve"> </w:t>
      </w:r>
      <w:r>
        <w:rPr>
          <w:sz w:val="24"/>
          <w:szCs w:val="24"/>
          <w:spacing w:val="10"/>
        </w:rPr>
        <w:t>届理事；</w:t>
      </w:r>
    </w:p>
    <w:p>
      <w:pPr>
        <w:pStyle w:val="BodyText"/>
        <w:ind w:left="314"/>
        <w:spacing w:before="138" w:line="443" w:lineRule="exact"/>
        <w:rPr>
          <w:sz w:val="24"/>
          <w:szCs w:val="24"/>
        </w:rPr>
      </w:pPr>
      <w:r>
        <w:rPr>
          <w:sz w:val="24"/>
          <w:szCs w:val="24"/>
          <w:spacing w:val="36"/>
          <w:position w:val="15"/>
        </w:rPr>
        <w:t>(三)增补、罢免理事，理事会应当与登记管理机关协商并经理事</w:t>
      </w:r>
    </w:p>
    <w:p>
      <w:pPr>
        <w:pStyle w:val="BodyText"/>
        <w:ind w:left="195"/>
        <w:spacing w:before="1" w:line="222" w:lineRule="auto"/>
        <w:rPr>
          <w:sz w:val="24"/>
          <w:szCs w:val="24"/>
        </w:rPr>
      </w:pPr>
      <w:r>
        <w:rPr>
          <w:sz w:val="24"/>
          <w:szCs w:val="24"/>
          <w:spacing w:val="16"/>
        </w:rPr>
        <w:t>会表决通过；</w:t>
      </w:r>
    </w:p>
    <w:p>
      <w:pPr>
        <w:pStyle w:val="BodyText"/>
        <w:ind w:left="314"/>
        <w:spacing w:before="130" w:line="441" w:lineRule="exact"/>
        <w:rPr>
          <w:sz w:val="24"/>
          <w:szCs w:val="24"/>
        </w:rPr>
      </w:pPr>
      <w:r>
        <w:rPr>
          <w:sz w:val="24"/>
          <w:szCs w:val="24"/>
          <w:spacing w:val="36"/>
          <w:position w:val="14"/>
        </w:rPr>
        <w:t>(四)相互间有近亲属关系的基金会理事，总数不得超过理事总人</w:t>
      </w:r>
    </w:p>
    <w:p>
      <w:pPr>
        <w:pStyle w:val="BodyText"/>
        <w:ind w:left="19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20"/>
        </w:rPr>
        <w:t>数的三分之</w:t>
      </w:r>
      <w:r>
        <w:rPr>
          <w:sz w:val="24"/>
          <w:szCs w:val="24"/>
          <w:spacing w:val="-59"/>
        </w:rPr>
        <w:t xml:space="preserve"> </w:t>
      </w:r>
      <w:r>
        <w:rPr>
          <w:sz w:val="24"/>
          <w:szCs w:val="24"/>
          <w:spacing w:val="20"/>
        </w:rPr>
        <w:t>一；</w:t>
      </w:r>
    </w:p>
    <w:p>
      <w:pPr>
        <w:spacing w:line="222" w:lineRule="auto"/>
        <w:sectPr>
          <w:pgSz w:w="11900" w:h="16840"/>
          <w:pgMar w:top="1431" w:right="1785" w:bottom="0" w:left="1785" w:header="0" w:footer="0" w:gutter="0"/>
        </w:sectPr>
        <w:rPr>
          <w:sz w:val="24"/>
          <w:szCs w:val="24"/>
        </w:rPr>
      </w:pP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324"/>
        <w:spacing w:before="78" w:line="448" w:lineRule="exact"/>
        <w:rPr>
          <w:sz w:val="24"/>
          <w:szCs w:val="24"/>
        </w:rPr>
      </w:pPr>
      <w:r>
        <w:rPr>
          <w:sz w:val="24"/>
          <w:szCs w:val="24"/>
          <w:spacing w:val="30"/>
          <w:position w:val="15"/>
        </w:rPr>
        <w:t>(五)理事的选举和罢免结果报登记管理机关备案。</w:t>
      </w:r>
    </w:p>
    <w:p>
      <w:pPr>
        <w:pStyle w:val="BodyText"/>
        <w:ind w:left="738"/>
        <w:spacing w:line="222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19"/>
        </w:rPr>
        <w:t>第十七条</w:t>
      </w:r>
      <w:r>
        <w:rPr>
          <w:rFonts w:ascii="SimHei" w:hAnsi="SimHei" w:eastAsia="SimHei" w:cs="SimHei"/>
          <w:sz w:val="24"/>
          <w:szCs w:val="24"/>
          <w:spacing w:val="19"/>
        </w:rPr>
        <w:t xml:space="preserve">  </w:t>
      </w:r>
      <w:r>
        <w:rPr>
          <w:sz w:val="24"/>
          <w:szCs w:val="24"/>
          <w:spacing w:val="19"/>
        </w:rPr>
        <w:t>理事的权利和义务：</w:t>
      </w:r>
    </w:p>
    <w:p>
      <w:pPr>
        <w:pStyle w:val="BodyText"/>
        <w:ind w:left="324"/>
        <w:spacing w:before="153" w:line="430" w:lineRule="exact"/>
        <w:rPr>
          <w:sz w:val="24"/>
          <w:szCs w:val="24"/>
        </w:rPr>
      </w:pPr>
      <w:r>
        <w:rPr>
          <w:sz w:val="24"/>
          <w:szCs w:val="24"/>
          <w:spacing w:val="24"/>
          <w:position w:val="14"/>
        </w:rPr>
        <w:t>(</w:t>
      </w:r>
      <w:r>
        <w:rPr>
          <w:sz w:val="24"/>
          <w:szCs w:val="24"/>
          <w:spacing w:val="-65"/>
          <w:position w:val="14"/>
        </w:rPr>
        <w:t xml:space="preserve"> </w:t>
      </w:r>
      <w:r>
        <w:rPr>
          <w:sz w:val="24"/>
          <w:szCs w:val="24"/>
          <w:spacing w:val="24"/>
          <w:position w:val="14"/>
        </w:rPr>
        <w:t>一)选举权、被选举权、表决权；</w:t>
      </w:r>
    </w:p>
    <w:p>
      <w:pPr>
        <w:pStyle w:val="BodyText"/>
        <w:ind w:left="324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30"/>
        </w:rPr>
        <w:t>(二)批评权、建议权、监督权；</w:t>
      </w:r>
    </w:p>
    <w:p>
      <w:pPr>
        <w:pStyle w:val="BodyText"/>
        <w:ind w:left="324"/>
        <w:spacing w:before="141" w:line="222" w:lineRule="auto"/>
        <w:rPr>
          <w:sz w:val="24"/>
          <w:szCs w:val="24"/>
        </w:rPr>
      </w:pPr>
      <w:r>
        <w:rPr>
          <w:sz w:val="24"/>
          <w:szCs w:val="24"/>
          <w:spacing w:val="28"/>
        </w:rPr>
        <w:t>(三)参与基金会内部事务管理；</w:t>
      </w:r>
    </w:p>
    <w:p>
      <w:pPr>
        <w:pStyle w:val="BodyText"/>
        <w:ind w:left="324"/>
        <w:spacing w:before="161" w:line="449" w:lineRule="exact"/>
        <w:rPr>
          <w:sz w:val="24"/>
          <w:szCs w:val="24"/>
        </w:rPr>
      </w:pPr>
      <w:r>
        <w:rPr>
          <w:sz w:val="24"/>
          <w:szCs w:val="24"/>
          <w:spacing w:val="28"/>
          <w:position w:val="15"/>
        </w:rPr>
        <w:t>(四)积极参加和支持基金会的各项公益活动；</w:t>
      </w:r>
    </w:p>
    <w:p>
      <w:pPr>
        <w:pStyle w:val="BodyText"/>
        <w:ind w:left="324"/>
        <w:spacing w:line="221" w:lineRule="auto"/>
        <w:rPr>
          <w:sz w:val="24"/>
          <w:szCs w:val="24"/>
        </w:rPr>
      </w:pPr>
      <w:r>
        <w:rPr>
          <w:sz w:val="24"/>
          <w:szCs w:val="24"/>
          <w:spacing w:val="28"/>
        </w:rPr>
        <w:t>(五)遵守基金会章程，维护基金会合法权益；</w:t>
      </w:r>
    </w:p>
    <w:p>
      <w:pPr>
        <w:pStyle w:val="BodyText"/>
        <w:ind w:left="324"/>
        <w:spacing w:before="131" w:line="423" w:lineRule="exact"/>
        <w:rPr>
          <w:sz w:val="24"/>
          <w:szCs w:val="24"/>
        </w:rPr>
      </w:pPr>
      <w:r>
        <w:rPr>
          <w:sz w:val="24"/>
          <w:szCs w:val="24"/>
          <w:spacing w:val="37"/>
          <w:position w:val="13"/>
        </w:rPr>
        <w:t>(六)贯彻基金会宗旨，执行基金会的决议，完成基金会交办的任</w:t>
      </w:r>
    </w:p>
    <w:p>
      <w:pPr>
        <w:pStyle w:val="BodyText"/>
        <w:ind w:left="175"/>
        <w:spacing w:line="223" w:lineRule="auto"/>
        <w:rPr>
          <w:sz w:val="24"/>
          <w:szCs w:val="24"/>
        </w:rPr>
      </w:pPr>
      <w:r>
        <w:rPr>
          <w:sz w:val="24"/>
          <w:szCs w:val="24"/>
          <w:spacing w:val="-12"/>
        </w:rPr>
        <w:t>务</w:t>
      </w:r>
      <w:r>
        <w:rPr>
          <w:sz w:val="24"/>
          <w:szCs w:val="24"/>
          <w:spacing w:val="-46"/>
        </w:rPr>
        <w:t xml:space="preserve"> </w:t>
      </w:r>
      <w:r>
        <w:rPr>
          <w:sz w:val="24"/>
          <w:szCs w:val="24"/>
          <w:spacing w:val="-12"/>
        </w:rPr>
        <w:t>。</w:t>
      </w:r>
    </w:p>
    <w:p>
      <w:pPr>
        <w:pStyle w:val="BodyText"/>
        <w:ind w:left="738"/>
        <w:spacing w:before="167" w:line="450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22"/>
          <w:position w:val="15"/>
        </w:rPr>
        <w:t>第十八条</w:t>
      </w:r>
      <w:r>
        <w:rPr>
          <w:rFonts w:ascii="SimHei" w:hAnsi="SimHei" w:eastAsia="SimHei" w:cs="SimHei"/>
          <w:sz w:val="24"/>
          <w:szCs w:val="24"/>
          <w:spacing w:val="22"/>
          <w:position w:val="15"/>
        </w:rPr>
        <w:t xml:space="preserve">  </w:t>
      </w:r>
      <w:r>
        <w:rPr>
          <w:sz w:val="24"/>
          <w:szCs w:val="24"/>
          <w:spacing w:val="22"/>
          <w:position w:val="15"/>
        </w:rPr>
        <w:t>本基金会的决策机构是理事会。</w:t>
      </w:r>
    </w:p>
    <w:p>
      <w:pPr>
        <w:pStyle w:val="BodyText"/>
        <w:ind w:left="734"/>
        <w:spacing w:before="2" w:line="220" w:lineRule="auto"/>
        <w:rPr>
          <w:sz w:val="24"/>
          <w:szCs w:val="24"/>
        </w:rPr>
      </w:pPr>
      <w:r>
        <w:rPr>
          <w:sz w:val="24"/>
          <w:szCs w:val="24"/>
          <w:spacing w:val="17"/>
        </w:rPr>
        <w:t>理事会行使下列职权：</w:t>
      </w:r>
    </w:p>
    <w:p>
      <w:pPr>
        <w:pStyle w:val="BodyText"/>
        <w:ind w:left="324"/>
        <w:spacing w:before="133" w:line="222" w:lineRule="auto"/>
        <w:rPr>
          <w:sz w:val="24"/>
          <w:szCs w:val="24"/>
        </w:rPr>
      </w:pPr>
      <w:r>
        <w:rPr>
          <w:sz w:val="24"/>
          <w:szCs w:val="24"/>
          <w:spacing w:val="19"/>
        </w:rPr>
        <w:t>(</w:t>
      </w:r>
      <w:r>
        <w:rPr>
          <w:sz w:val="24"/>
          <w:szCs w:val="24"/>
          <w:spacing w:val="-53"/>
        </w:rPr>
        <w:t xml:space="preserve"> </w:t>
      </w:r>
      <w:r>
        <w:rPr>
          <w:sz w:val="24"/>
          <w:szCs w:val="24"/>
          <w:spacing w:val="19"/>
        </w:rPr>
        <w:t>一</w:t>
      </w:r>
      <w:r>
        <w:rPr>
          <w:sz w:val="24"/>
          <w:szCs w:val="24"/>
          <w:spacing w:val="-67"/>
        </w:rPr>
        <w:t xml:space="preserve"> </w:t>
      </w:r>
      <w:r>
        <w:rPr>
          <w:sz w:val="24"/>
          <w:szCs w:val="24"/>
          <w:spacing w:val="19"/>
        </w:rPr>
        <w:t>)制定、修改章程；</w:t>
      </w:r>
    </w:p>
    <w:p>
      <w:pPr>
        <w:pStyle w:val="BodyText"/>
        <w:ind w:left="324"/>
        <w:spacing w:before="163" w:line="222" w:lineRule="auto"/>
        <w:rPr>
          <w:sz w:val="24"/>
          <w:szCs w:val="24"/>
        </w:rPr>
      </w:pPr>
      <w:r>
        <w:rPr>
          <w:sz w:val="24"/>
          <w:szCs w:val="24"/>
          <w:spacing w:val="28"/>
        </w:rPr>
        <w:t>(二)选举、罢免理事长、副理事长、秘书长；</w:t>
      </w:r>
    </w:p>
    <w:p>
      <w:pPr>
        <w:pStyle w:val="BodyText"/>
        <w:ind w:left="324"/>
        <w:spacing w:before="140" w:line="421" w:lineRule="exact"/>
        <w:rPr>
          <w:sz w:val="24"/>
          <w:szCs w:val="24"/>
        </w:rPr>
      </w:pPr>
      <w:r>
        <w:rPr>
          <w:sz w:val="24"/>
          <w:szCs w:val="24"/>
          <w:spacing w:val="47"/>
          <w:position w:val="13"/>
        </w:rPr>
        <w:t>(三)决定重大业务活动计划，包括资金的募集、管理和使用计</w:t>
      </w:r>
    </w:p>
    <w:p>
      <w:pPr>
        <w:pStyle w:val="BodyText"/>
        <w:ind w:left="175"/>
        <w:spacing w:before="1" w:line="222" w:lineRule="auto"/>
        <w:rPr>
          <w:sz w:val="24"/>
          <w:szCs w:val="24"/>
        </w:rPr>
      </w:pPr>
      <w:r>
        <w:rPr>
          <w:sz w:val="24"/>
          <w:szCs w:val="24"/>
          <w:spacing w:val="-10"/>
        </w:rPr>
        <w:t>划</w:t>
      </w:r>
      <w:r>
        <w:rPr>
          <w:sz w:val="24"/>
          <w:szCs w:val="24"/>
          <w:spacing w:val="-49"/>
        </w:rPr>
        <w:t xml:space="preserve"> </w:t>
      </w:r>
      <w:r>
        <w:rPr>
          <w:sz w:val="24"/>
          <w:szCs w:val="24"/>
          <w:spacing w:val="-10"/>
        </w:rPr>
        <w:t>；</w:t>
      </w:r>
    </w:p>
    <w:p>
      <w:pPr>
        <w:pStyle w:val="BodyText"/>
        <w:ind w:left="324"/>
        <w:spacing w:before="150" w:line="430" w:lineRule="exact"/>
        <w:rPr>
          <w:sz w:val="24"/>
          <w:szCs w:val="24"/>
        </w:rPr>
      </w:pPr>
      <w:r>
        <w:rPr>
          <w:sz w:val="24"/>
          <w:szCs w:val="24"/>
          <w:spacing w:val="28"/>
          <w:position w:val="14"/>
        </w:rPr>
        <w:t>(四)年度收支预算及决算审定；</w:t>
      </w:r>
    </w:p>
    <w:p>
      <w:pPr>
        <w:pStyle w:val="BodyText"/>
        <w:ind w:left="324"/>
        <w:spacing w:line="221" w:lineRule="auto"/>
        <w:rPr>
          <w:sz w:val="24"/>
          <w:szCs w:val="24"/>
        </w:rPr>
      </w:pPr>
      <w:r>
        <w:rPr>
          <w:sz w:val="24"/>
          <w:szCs w:val="24"/>
          <w:spacing w:val="28"/>
        </w:rPr>
        <w:t>(五)制定内部管理制度；</w:t>
      </w:r>
    </w:p>
    <w:p>
      <w:pPr>
        <w:pStyle w:val="BodyText"/>
        <w:ind w:left="324"/>
        <w:spacing w:before="174" w:line="222" w:lineRule="auto"/>
        <w:rPr>
          <w:sz w:val="24"/>
          <w:szCs w:val="24"/>
        </w:rPr>
      </w:pPr>
      <w:r>
        <w:rPr>
          <w:sz w:val="24"/>
          <w:szCs w:val="24"/>
          <w:spacing w:val="28"/>
        </w:rPr>
        <w:t>(六)决定设立办事机构、分支机构、代表机构；</w:t>
      </w:r>
    </w:p>
    <w:p>
      <w:pPr>
        <w:pStyle w:val="BodyText"/>
        <w:ind w:left="324"/>
        <w:spacing w:before="131" w:line="437" w:lineRule="exact"/>
        <w:rPr>
          <w:sz w:val="24"/>
          <w:szCs w:val="24"/>
        </w:rPr>
      </w:pPr>
      <w:r>
        <w:rPr>
          <w:sz w:val="24"/>
          <w:szCs w:val="24"/>
          <w:spacing w:val="27"/>
          <w:position w:val="14"/>
        </w:rPr>
        <w:t>(七)决定由秘书长提名的副秘书长和各机构主要负责人的聘免；</w:t>
      </w:r>
    </w:p>
    <w:p>
      <w:pPr>
        <w:pStyle w:val="BodyText"/>
        <w:ind w:left="324"/>
        <w:spacing w:line="220" w:lineRule="auto"/>
        <w:rPr>
          <w:sz w:val="24"/>
          <w:szCs w:val="24"/>
        </w:rPr>
      </w:pPr>
      <w:r>
        <w:rPr>
          <w:sz w:val="24"/>
          <w:szCs w:val="24"/>
          <w:spacing w:val="33"/>
        </w:rPr>
        <w:t>(八)听取、审议秘书长的工作报告，检查</w:t>
      </w:r>
      <w:r>
        <w:rPr>
          <w:sz w:val="24"/>
          <w:szCs w:val="24"/>
          <w:spacing w:val="32"/>
        </w:rPr>
        <w:t>秘书长的工作</w:t>
      </w:r>
    </w:p>
    <w:p>
      <w:pPr>
        <w:pStyle w:val="BodyText"/>
        <w:ind w:left="324"/>
        <w:spacing w:before="154" w:line="442" w:lineRule="exact"/>
        <w:rPr>
          <w:sz w:val="24"/>
          <w:szCs w:val="24"/>
        </w:rPr>
      </w:pPr>
      <w:r>
        <w:rPr>
          <w:sz w:val="24"/>
          <w:szCs w:val="24"/>
          <w:spacing w:val="28"/>
          <w:position w:val="15"/>
        </w:rPr>
        <w:t>(九)决定基金会的分立、合并或终止；</w:t>
      </w:r>
    </w:p>
    <w:p>
      <w:pPr>
        <w:pStyle w:val="BodyText"/>
        <w:ind w:left="324"/>
        <w:spacing w:line="221" w:lineRule="auto"/>
        <w:rPr>
          <w:sz w:val="24"/>
          <w:szCs w:val="24"/>
        </w:rPr>
      </w:pPr>
      <w:r>
        <w:rPr>
          <w:sz w:val="24"/>
          <w:szCs w:val="24"/>
          <w:spacing w:val="30"/>
        </w:rPr>
        <w:t>(十)决定其他重大事项。</w:t>
      </w:r>
    </w:p>
    <w:p>
      <w:pPr>
        <w:pStyle w:val="BodyText"/>
        <w:ind w:left="708"/>
        <w:spacing w:before="151" w:line="431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4"/>
        </w:rPr>
        <w:t>第十九条</w:t>
      </w:r>
      <w:r>
        <w:rPr>
          <w:rFonts w:ascii="SimHei" w:hAnsi="SimHei" w:eastAsia="SimHei" w:cs="SimHei"/>
          <w:sz w:val="24"/>
          <w:szCs w:val="24"/>
          <w:spacing w:val="16"/>
          <w:position w:val="14"/>
        </w:rPr>
        <w:t xml:space="preserve">  </w:t>
      </w:r>
      <w:r>
        <w:rPr>
          <w:rFonts w:ascii="SimHei" w:hAnsi="SimHei" w:eastAsia="SimHei" w:cs="SimHei"/>
          <w:sz w:val="24"/>
          <w:szCs w:val="24"/>
          <w:spacing w:val="32"/>
          <w:position w:val="14"/>
        </w:rPr>
        <w:t>理事会每年至少召开2</w:t>
      </w:r>
      <w:r>
        <w:rPr>
          <w:rFonts w:ascii="SimHei" w:hAnsi="SimHei" w:eastAsia="SimHei" w:cs="SimHei"/>
          <w:sz w:val="24"/>
          <w:szCs w:val="24"/>
          <w:spacing w:val="32"/>
          <w:position w:val="14"/>
        </w:rPr>
        <w:t xml:space="preserve"> </w:t>
      </w:r>
      <w:r>
        <w:rPr>
          <w:sz w:val="24"/>
          <w:szCs w:val="24"/>
          <w:spacing w:val="32"/>
          <w:position w:val="14"/>
        </w:rPr>
        <w:t>次会议。理事会会议由理事</w:t>
      </w:r>
    </w:p>
    <w:p>
      <w:pPr>
        <w:pStyle w:val="BodyText"/>
        <w:ind w:left="175"/>
        <w:spacing w:before="1" w:line="221" w:lineRule="auto"/>
        <w:rPr>
          <w:sz w:val="24"/>
          <w:szCs w:val="24"/>
        </w:rPr>
      </w:pPr>
      <w:r>
        <w:rPr>
          <w:sz w:val="24"/>
          <w:szCs w:val="24"/>
          <w:spacing w:val="21"/>
        </w:rPr>
        <w:t>长负责召集和主持。</w:t>
      </w:r>
    </w:p>
    <w:p>
      <w:pPr>
        <w:pStyle w:val="BodyText"/>
        <w:ind w:left="734"/>
        <w:spacing w:before="152" w:line="430" w:lineRule="exact"/>
        <w:rPr>
          <w:sz w:val="24"/>
          <w:szCs w:val="24"/>
        </w:rPr>
      </w:pPr>
      <w:r>
        <w:rPr>
          <w:sz w:val="24"/>
          <w:szCs w:val="24"/>
          <w:spacing w:val="28"/>
          <w:position w:val="14"/>
        </w:rPr>
        <w:t>有三分之</w:t>
      </w:r>
      <w:r>
        <w:rPr>
          <w:sz w:val="24"/>
          <w:szCs w:val="24"/>
          <w:spacing w:val="-48"/>
          <w:position w:val="14"/>
        </w:rPr>
        <w:t xml:space="preserve"> </w:t>
      </w:r>
      <w:r>
        <w:rPr>
          <w:sz w:val="24"/>
          <w:szCs w:val="24"/>
          <w:spacing w:val="28"/>
          <w:position w:val="14"/>
        </w:rPr>
        <w:t>一</w:t>
      </w:r>
      <w:r>
        <w:rPr>
          <w:sz w:val="24"/>
          <w:szCs w:val="24"/>
          <w:spacing w:val="-68"/>
          <w:position w:val="14"/>
        </w:rPr>
        <w:t xml:space="preserve"> </w:t>
      </w:r>
      <w:r>
        <w:rPr>
          <w:sz w:val="24"/>
          <w:szCs w:val="24"/>
          <w:spacing w:val="28"/>
          <w:position w:val="14"/>
        </w:rPr>
        <w:t>理事提议，必须召开理事会会议。如理事长不能或</w:t>
      </w:r>
    </w:p>
    <w:p>
      <w:pPr>
        <w:pStyle w:val="BodyText"/>
        <w:ind w:left="175"/>
        <w:spacing w:before="1" w:line="221" w:lineRule="auto"/>
        <w:rPr>
          <w:sz w:val="24"/>
          <w:szCs w:val="24"/>
        </w:rPr>
      </w:pPr>
      <w:r>
        <w:rPr>
          <w:sz w:val="24"/>
          <w:szCs w:val="24"/>
          <w:spacing w:val="29"/>
        </w:rPr>
        <w:t>不召集会议的，提议理事可推选召集人。</w:t>
      </w:r>
    </w:p>
    <w:p>
      <w:pPr>
        <w:pStyle w:val="BodyText"/>
        <w:ind w:left="734"/>
        <w:spacing w:before="140" w:line="444" w:lineRule="exact"/>
        <w:rPr>
          <w:sz w:val="24"/>
          <w:szCs w:val="24"/>
        </w:rPr>
      </w:pPr>
      <w:r>
        <w:rPr>
          <w:sz w:val="24"/>
          <w:szCs w:val="24"/>
          <w:spacing w:val="27"/>
          <w:position w:val="15"/>
        </w:rPr>
        <w:t>召开理事会会议，理事长或召集人需提前5个工作日通知</w:t>
      </w:r>
      <w:r>
        <w:rPr>
          <w:sz w:val="24"/>
          <w:szCs w:val="24"/>
          <w:spacing w:val="26"/>
          <w:position w:val="15"/>
        </w:rPr>
        <w:t>全体理</w:t>
      </w:r>
    </w:p>
    <w:p>
      <w:pPr>
        <w:pStyle w:val="BodyText"/>
        <w:ind w:left="175"/>
        <w:spacing w:line="223" w:lineRule="auto"/>
        <w:rPr>
          <w:sz w:val="24"/>
          <w:szCs w:val="24"/>
        </w:rPr>
      </w:pPr>
      <w:r>
        <w:rPr>
          <w:sz w:val="24"/>
          <w:szCs w:val="24"/>
          <w:spacing w:val="13"/>
        </w:rPr>
        <w:t>事、监事。</w:t>
      </w:r>
    </w:p>
    <w:p>
      <w:pPr>
        <w:pStyle w:val="BodyText"/>
        <w:ind w:left="708"/>
        <w:spacing w:before="146" w:line="441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7"/>
          <w:position w:val="14"/>
        </w:rPr>
        <w:t>第</w:t>
      </w:r>
      <w:r>
        <w:rPr>
          <w:rFonts w:ascii="SimHei" w:hAnsi="SimHei" w:eastAsia="SimHei" w:cs="SimHei"/>
          <w:sz w:val="24"/>
          <w:szCs w:val="24"/>
          <w:spacing w:val="-22"/>
          <w:position w:val="14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7"/>
          <w:position w:val="14"/>
        </w:rPr>
        <w:t>二</w:t>
      </w:r>
      <w:r>
        <w:rPr>
          <w:rFonts w:ascii="SimHei" w:hAnsi="SimHei" w:eastAsia="SimHei" w:cs="SimHei"/>
          <w:sz w:val="24"/>
          <w:szCs w:val="24"/>
          <w:spacing w:val="-42"/>
          <w:position w:val="14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7"/>
          <w:position w:val="14"/>
        </w:rPr>
        <w:t>十</w:t>
      </w:r>
      <w:r>
        <w:rPr>
          <w:rFonts w:ascii="SimHei" w:hAnsi="SimHei" w:eastAsia="SimHei" w:cs="SimHei"/>
          <w:sz w:val="24"/>
          <w:szCs w:val="24"/>
          <w:spacing w:val="-43"/>
          <w:position w:val="14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7"/>
          <w:position w:val="14"/>
        </w:rPr>
        <w:t>条</w:t>
      </w:r>
      <w:r>
        <w:rPr>
          <w:rFonts w:ascii="SimHei" w:hAnsi="SimHei" w:eastAsia="SimHei" w:cs="SimHei"/>
          <w:sz w:val="24"/>
          <w:szCs w:val="24"/>
          <w:spacing w:val="37"/>
          <w:position w:val="14"/>
        </w:rPr>
        <w:t xml:space="preserve">   </w:t>
      </w:r>
      <w:r>
        <w:rPr>
          <w:sz w:val="24"/>
          <w:szCs w:val="24"/>
          <w:spacing w:val="37"/>
          <w:position w:val="14"/>
        </w:rPr>
        <w:t>理事会会议须有三分之二以上理事出席方能召</w:t>
      </w:r>
    </w:p>
    <w:p>
      <w:pPr>
        <w:pStyle w:val="BodyText"/>
        <w:ind w:left="175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48"/>
        </w:rPr>
        <w:t>开；理事会决议须经出席理事过半数通过方为有效。</w:t>
      </w:r>
    </w:p>
    <w:p>
      <w:pPr>
        <w:spacing w:line="220" w:lineRule="auto"/>
        <w:sectPr>
          <w:pgSz w:w="11900" w:h="16840"/>
          <w:pgMar w:top="1431" w:right="1785" w:bottom="0" w:left="1785" w:header="0" w:footer="0" w:gutter="0"/>
        </w:sectPr>
        <w:rPr>
          <w:sz w:val="24"/>
          <w:szCs w:val="24"/>
        </w:rPr>
      </w:pP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815"/>
        <w:spacing w:before="81" w:line="440" w:lineRule="exact"/>
        <w:rPr/>
      </w:pPr>
      <w:r>
        <w:rPr>
          <w:spacing w:val="23"/>
          <w:position w:val="13"/>
        </w:rPr>
        <w:t>下列重要事项的决议，须经出席理事三分之二以</w:t>
      </w:r>
      <w:r>
        <w:rPr>
          <w:spacing w:val="22"/>
          <w:position w:val="13"/>
        </w:rPr>
        <w:t>上表决通过方</w:t>
      </w:r>
    </w:p>
    <w:p>
      <w:pPr>
        <w:pStyle w:val="BodyText"/>
        <w:ind w:left="175"/>
        <w:spacing w:line="222" w:lineRule="auto"/>
        <w:rPr/>
      </w:pPr>
      <w:r>
        <w:rPr>
          <w:spacing w:val="1"/>
        </w:rPr>
        <w:t>为有效：</w:t>
      </w:r>
    </w:p>
    <w:p>
      <w:pPr>
        <w:pStyle w:val="BodyText"/>
        <w:ind w:left="314"/>
        <w:spacing w:before="149" w:line="222" w:lineRule="auto"/>
        <w:rPr/>
      </w:pPr>
      <w:r>
        <w:rPr>
          <w:spacing w:val="16"/>
        </w:rPr>
        <w:t>(</w:t>
      </w:r>
      <w:r>
        <w:rPr>
          <w:spacing w:val="-66"/>
        </w:rPr>
        <w:t xml:space="preserve"> </w:t>
      </w:r>
      <w:r>
        <w:rPr>
          <w:spacing w:val="16"/>
        </w:rPr>
        <w:t>一)章程的修改；</w:t>
      </w:r>
    </w:p>
    <w:p>
      <w:pPr>
        <w:pStyle w:val="BodyText"/>
        <w:ind w:left="314"/>
        <w:spacing w:before="148" w:line="430" w:lineRule="exact"/>
        <w:rPr/>
      </w:pPr>
      <w:r>
        <w:rPr>
          <w:spacing w:val="23"/>
          <w:position w:val="13"/>
        </w:rPr>
        <w:t>(二)选举或者罢免理事长、副理事长、秘书长</w:t>
      </w:r>
    </w:p>
    <w:p>
      <w:pPr>
        <w:pStyle w:val="BodyText"/>
        <w:ind w:left="314"/>
        <w:spacing w:line="222" w:lineRule="auto"/>
        <w:rPr/>
      </w:pPr>
      <w:r>
        <w:rPr>
          <w:spacing w:val="19"/>
        </w:rPr>
        <w:t>(三)章程规定的重大募捐、投资活动；</w:t>
      </w:r>
    </w:p>
    <w:p>
      <w:pPr>
        <w:pStyle w:val="BodyText"/>
        <w:ind w:left="314"/>
        <w:spacing w:before="116" w:line="220" w:lineRule="auto"/>
        <w:rPr/>
      </w:pPr>
      <w:r>
        <w:rPr>
          <w:spacing w:val="21"/>
        </w:rPr>
        <w:t>(四)基金会的分立、合并；</w:t>
      </w:r>
    </w:p>
    <w:p>
      <w:pPr>
        <w:pStyle w:val="BodyText"/>
        <w:ind w:left="505"/>
        <w:spacing w:before="165" w:line="222" w:lineRule="auto"/>
        <w:rPr/>
      </w:pPr>
      <w:r>
        <w:rPr>
          <w:spacing w:val="16"/>
        </w:rPr>
        <w:t>重大投资方案应当经决策机构组成人员三分之二以上同</w:t>
      </w:r>
      <w:r>
        <w:rPr>
          <w:spacing w:val="15"/>
        </w:rPr>
        <w:t>意。</w:t>
      </w:r>
    </w:p>
    <w:p>
      <w:pPr>
        <w:pStyle w:val="BodyText"/>
        <w:ind w:left="175" w:right="238" w:firstLine="533"/>
        <w:spacing w:before="138" w:line="317" w:lineRule="auto"/>
        <w:jc w:val="both"/>
        <w:rPr/>
      </w:pPr>
      <w:r>
        <w:rPr>
          <w:rFonts w:ascii="SimHei" w:hAnsi="SimHei" w:eastAsia="SimHei" w:cs="SimHei"/>
          <w:b/>
          <w:bCs/>
          <w:spacing w:val="22"/>
        </w:rPr>
        <w:t>第二十一条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理事会会议应当制作会议记录。形成决议的，应</w:t>
      </w:r>
      <w:r>
        <w:rPr>
          <w:spacing w:val="2"/>
        </w:rPr>
        <w:t xml:space="preserve"> </w:t>
      </w:r>
      <w:r>
        <w:rPr>
          <w:spacing w:val="24"/>
        </w:rPr>
        <w:t>当</w:t>
      </w:r>
      <w:r>
        <w:rPr>
          <w:spacing w:val="110"/>
        </w:rPr>
        <w:t xml:space="preserve"> </w:t>
      </w:r>
      <w:r>
        <w:rPr>
          <w:spacing w:val="24"/>
        </w:rPr>
        <w:t>由出席理事审阅、签名。理事会决议违反法律、法规或章程规</w:t>
      </w:r>
      <w:r>
        <w:rPr/>
        <w:t xml:space="preserve"> </w:t>
      </w:r>
      <w:r>
        <w:rPr>
          <w:spacing w:val="22"/>
        </w:rPr>
        <w:t>定，致使基金会遭受损失的，参与决议的理事应当承担责任。但经</w:t>
      </w:r>
    </w:p>
    <w:p>
      <w:pPr>
        <w:pStyle w:val="BodyText"/>
        <w:ind w:left="175"/>
        <w:spacing w:line="219" w:lineRule="auto"/>
        <w:rPr/>
      </w:pPr>
      <w:r>
        <w:rPr>
          <w:spacing w:val="17"/>
        </w:rPr>
        <w:t>证明在表决时反对并记载于会议记录的，该理事</w:t>
      </w:r>
      <w:r>
        <w:rPr>
          <w:spacing w:val="16"/>
        </w:rPr>
        <w:t>可免除责任。</w:t>
      </w:r>
    </w:p>
    <w:p>
      <w:pPr>
        <w:pStyle w:val="BodyText"/>
        <w:ind w:left="175" w:right="234" w:firstLine="533"/>
        <w:spacing w:before="146" w:line="318" w:lineRule="auto"/>
        <w:jc w:val="both"/>
        <w:rPr/>
      </w:pPr>
      <w:r>
        <w:rPr>
          <w:rFonts w:ascii="SimHei" w:hAnsi="SimHei" w:eastAsia="SimHei" w:cs="SimHei"/>
          <w:b/>
          <w:bCs/>
          <w:spacing w:val="17"/>
        </w:rPr>
        <w:t>第二十二条</w:t>
      </w:r>
      <w:r>
        <w:rPr>
          <w:rFonts w:ascii="SimHei" w:hAnsi="SimHei" w:eastAsia="SimHei" w:cs="SimHei"/>
          <w:spacing w:val="17"/>
        </w:rPr>
        <w:t xml:space="preserve">  </w:t>
      </w:r>
      <w:r>
        <w:rPr>
          <w:spacing w:val="17"/>
        </w:rPr>
        <w:t>本基金会设监事会，由监事3名组成。监事任期与</w:t>
      </w:r>
      <w:r>
        <w:rPr>
          <w:spacing w:val="4"/>
        </w:rPr>
        <w:t xml:space="preserve"> </w:t>
      </w:r>
      <w:r>
        <w:rPr>
          <w:spacing w:val="18"/>
        </w:rPr>
        <w:t>理事任期相同，期满可以连任。监事会设监事长1名，监</w:t>
      </w:r>
      <w:r>
        <w:rPr>
          <w:spacing w:val="17"/>
        </w:rPr>
        <w:t>事长由监事</w:t>
      </w:r>
    </w:p>
    <w:p>
      <w:pPr>
        <w:pStyle w:val="BodyText"/>
        <w:ind w:left="175"/>
        <w:spacing w:line="222" w:lineRule="auto"/>
        <w:rPr/>
      </w:pPr>
      <w:r>
        <w:rPr>
          <w:spacing w:val="9"/>
        </w:rPr>
        <w:t>会选举或罢免。</w:t>
      </w:r>
    </w:p>
    <w:p>
      <w:pPr>
        <w:pStyle w:val="BodyText"/>
        <w:ind w:left="708"/>
        <w:spacing w:before="147" w:line="433" w:lineRule="exact"/>
        <w:rPr/>
      </w:pPr>
      <w:r>
        <w:rPr>
          <w:rFonts w:ascii="SimHei" w:hAnsi="SimHei" w:eastAsia="SimHei" w:cs="SimHei"/>
          <w:b/>
          <w:bCs/>
          <w:spacing w:val="21"/>
          <w:position w:val="13"/>
        </w:rPr>
        <w:t>第二十三条</w:t>
      </w:r>
      <w:r>
        <w:rPr>
          <w:rFonts w:ascii="SimHei" w:hAnsi="SimHei" w:eastAsia="SimHei" w:cs="SimHei"/>
          <w:spacing w:val="46"/>
          <w:position w:val="13"/>
        </w:rPr>
        <w:t xml:space="preserve">  </w:t>
      </w:r>
      <w:r>
        <w:rPr>
          <w:spacing w:val="21"/>
          <w:position w:val="13"/>
        </w:rPr>
        <w:t>理事、理事的近亲属和基金会财会人员不得任监</w:t>
      </w:r>
    </w:p>
    <w:p>
      <w:pPr>
        <w:pStyle w:val="BodyText"/>
        <w:ind w:left="175"/>
        <w:spacing w:line="223" w:lineRule="auto"/>
        <w:rPr/>
      </w:pPr>
      <w:r>
        <w:rPr>
          <w:spacing w:val="-4"/>
        </w:rPr>
        <w:t>事。</w:t>
      </w:r>
    </w:p>
    <w:p>
      <w:pPr>
        <w:pStyle w:val="BodyText"/>
        <w:ind w:left="708"/>
        <w:spacing w:before="155" w:line="442" w:lineRule="exact"/>
        <w:rPr/>
      </w:pPr>
      <w:r>
        <w:rPr>
          <w:rFonts w:ascii="SimHei" w:hAnsi="SimHei" w:eastAsia="SimHei" w:cs="SimHei"/>
          <w:b/>
          <w:bCs/>
          <w:spacing w:val="8"/>
          <w:position w:val="14"/>
        </w:rPr>
        <w:t>第二十四条</w:t>
      </w:r>
      <w:r>
        <w:rPr>
          <w:rFonts w:ascii="SimHei" w:hAnsi="SimHei" w:eastAsia="SimHei" w:cs="SimHei"/>
          <w:spacing w:val="8"/>
          <w:position w:val="14"/>
        </w:rPr>
        <w:t xml:space="preserve">  </w:t>
      </w:r>
      <w:r>
        <w:rPr>
          <w:spacing w:val="8"/>
          <w:position w:val="14"/>
        </w:rPr>
        <w:t>监事的产生和罢免：</w:t>
      </w:r>
    </w:p>
    <w:p>
      <w:pPr>
        <w:pStyle w:val="BodyText"/>
        <w:ind w:left="314"/>
        <w:spacing w:before="1" w:line="222" w:lineRule="auto"/>
        <w:rPr/>
      </w:pPr>
      <w:r>
        <w:rPr>
          <w:spacing w:val="19"/>
        </w:rPr>
        <w:t>(一)监事由主要捐赠人选派；</w:t>
      </w:r>
    </w:p>
    <w:p>
      <w:pPr>
        <w:pStyle w:val="BodyText"/>
        <w:ind w:left="314"/>
        <w:spacing w:before="126" w:line="450" w:lineRule="exact"/>
        <w:rPr/>
      </w:pPr>
      <w:r>
        <w:rPr>
          <w:spacing w:val="19"/>
          <w:position w:val="14"/>
        </w:rPr>
        <w:t>(二)相关行业主管部门根据工作需要选派；</w:t>
      </w:r>
    </w:p>
    <w:p>
      <w:pPr>
        <w:pStyle w:val="BodyText"/>
        <w:ind w:left="314"/>
        <w:spacing w:line="220" w:lineRule="auto"/>
        <w:rPr/>
      </w:pPr>
      <w:r>
        <w:rPr>
          <w:spacing w:val="18"/>
        </w:rPr>
        <w:t>(三)登记管理机关根据工作需要选派；</w:t>
      </w:r>
    </w:p>
    <w:p>
      <w:pPr>
        <w:pStyle w:val="BodyText"/>
        <w:ind w:left="314"/>
        <w:spacing w:before="125" w:line="437" w:lineRule="exact"/>
        <w:rPr/>
      </w:pPr>
      <w:r>
        <w:rPr>
          <w:spacing w:val="22"/>
          <w:position w:val="13"/>
        </w:rPr>
        <w:t>(四)监事的变更依照其产生程序。</w:t>
      </w:r>
    </w:p>
    <w:p>
      <w:pPr>
        <w:pStyle w:val="BodyText"/>
        <w:ind w:left="708"/>
        <w:spacing w:before="1" w:line="222" w:lineRule="auto"/>
        <w:rPr/>
      </w:pPr>
      <w:r>
        <w:rPr>
          <w:rFonts w:ascii="SimHei" w:hAnsi="SimHei" w:eastAsia="SimHei" w:cs="SimHei"/>
          <w:b/>
          <w:bCs/>
          <w:spacing w:val="8"/>
        </w:rPr>
        <w:t>第二十五条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8"/>
        </w:rPr>
        <w:t>监事的权利和义务：</w:t>
      </w:r>
    </w:p>
    <w:p>
      <w:pPr>
        <w:pStyle w:val="BodyText"/>
        <w:ind w:left="704"/>
        <w:spacing w:before="128" w:line="443" w:lineRule="exact"/>
        <w:rPr/>
      </w:pPr>
      <w:r>
        <w:rPr>
          <w:spacing w:val="22"/>
          <w:position w:val="14"/>
        </w:rPr>
        <w:t>监事依照章程规定的程序检查基金会财务和会计资料，监督理</w:t>
      </w:r>
    </w:p>
    <w:p>
      <w:pPr>
        <w:pStyle w:val="BodyText"/>
        <w:ind w:left="175"/>
        <w:spacing w:line="222" w:lineRule="auto"/>
        <w:rPr/>
      </w:pPr>
      <w:r>
        <w:rPr>
          <w:spacing w:val="18"/>
        </w:rPr>
        <w:t>事会遵守法律和章程的情况。</w:t>
      </w:r>
    </w:p>
    <w:p>
      <w:pPr>
        <w:pStyle w:val="BodyText"/>
        <w:ind w:left="175" w:right="249" w:firstLine="529"/>
        <w:spacing w:before="127" w:line="325" w:lineRule="auto"/>
        <w:rPr/>
      </w:pPr>
      <w:r>
        <w:rPr>
          <w:spacing w:val="22"/>
        </w:rPr>
        <w:t>监事列席理事会会议，有权向理事会提出质询和建议，并应当</w:t>
      </w:r>
      <w:r>
        <w:rPr>
          <w:spacing w:val="16"/>
        </w:rPr>
        <w:t xml:space="preserve"> </w:t>
      </w:r>
      <w:r>
        <w:rPr>
          <w:spacing w:val="22"/>
        </w:rPr>
        <w:t>向登记管理机关、相关行业主管部门以及税务、会计主管部门反映</w:t>
      </w:r>
    </w:p>
    <w:p>
      <w:pPr>
        <w:pStyle w:val="BodyText"/>
        <w:ind w:left="175"/>
        <w:spacing w:before="1" w:line="220" w:lineRule="auto"/>
        <w:rPr/>
      </w:pPr>
      <w:r>
        <w:rPr>
          <w:spacing w:val="21"/>
        </w:rPr>
        <w:t>情况。监事应当遵守有关法律法规和基金会章程，忠实履行职责。</w:t>
      </w:r>
    </w:p>
    <w:p>
      <w:pPr>
        <w:pStyle w:val="BodyText"/>
        <w:ind w:left="175" w:right="249" w:firstLine="533"/>
        <w:spacing w:before="128" w:line="312" w:lineRule="auto"/>
        <w:rPr/>
      </w:pPr>
      <w:r>
        <w:rPr>
          <w:rFonts w:ascii="SimHei" w:hAnsi="SimHei" w:eastAsia="SimHei" w:cs="SimHei"/>
          <w:b/>
          <w:bCs/>
          <w:spacing w:val="22"/>
        </w:rPr>
        <w:t>第二十六条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在本基金会领取报酬的理事</w:t>
      </w:r>
      <w:r>
        <w:rPr>
          <w:spacing w:val="21"/>
        </w:rPr>
        <w:t>不得超过理事总人数</w:t>
      </w:r>
      <w:r>
        <w:rPr/>
        <w:t xml:space="preserve"> </w:t>
      </w:r>
      <w:r>
        <w:rPr>
          <w:spacing w:val="22"/>
        </w:rPr>
        <w:t>的三分之一。监事和未在基金会担任专职工作的理事不得从基金会</w:t>
      </w:r>
    </w:p>
    <w:p>
      <w:pPr>
        <w:pStyle w:val="BodyText"/>
        <w:ind w:left="175"/>
        <w:spacing w:before="1" w:line="222" w:lineRule="auto"/>
        <w:rPr/>
      </w:pPr>
      <w:r>
        <w:rPr>
          <w:spacing w:val="10"/>
        </w:rPr>
        <w:t>获取报酬。</w:t>
      </w:r>
    </w:p>
    <w:p>
      <w:pPr>
        <w:spacing w:line="222" w:lineRule="auto"/>
        <w:sectPr>
          <w:pgSz w:w="11900" w:h="16840"/>
          <w:pgMar w:top="1431" w:right="1785" w:bottom="0" w:left="1785" w:header="0" w:footer="0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714"/>
        <w:spacing w:before="78" w:line="434" w:lineRule="exact"/>
        <w:rPr>
          <w:sz w:val="24"/>
          <w:szCs w:val="24"/>
        </w:rPr>
      </w:pPr>
      <w:r>
        <w:rPr>
          <w:sz w:val="24"/>
          <w:szCs w:val="24"/>
          <w:spacing w:val="34"/>
          <w:position w:val="14"/>
        </w:rPr>
        <w:t>本基金会负责人和工作人员不得在本基金会</w:t>
      </w:r>
      <w:r>
        <w:rPr>
          <w:sz w:val="24"/>
          <w:szCs w:val="24"/>
          <w:spacing w:val="33"/>
          <w:position w:val="14"/>
        </w:rPr>
        <w:t>投资的企业兼职或</w:t>
      </w:r>
    </w:p>
    <w:p>
      <w:pPr>
        <w:pStyle w:val="BodyText"/>
        <w:ind w:left="18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23"/>
        </w:rPr>
        <w:t>者领取报酬。</w:t>
      </w:r>
    </w:p>
    <w:p>
      <w:pPr>
        <w:pStyle w:val="BodyText"/>
        <w:ind w:left="185" w:right="160" w:firstLine="533"/>
        <w:spacing w:before="157" w:line="339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0"/>
        </w:rPr>
        <w:t>第</w:t>
      </w:r>
      <w:r>
        <w:rPr>
          <w:rFonts w:ascii="SimHei" w:hAnsi="SimHei" w:eastAsia="SimHei" w:cs="SimHei"/>
          <w:sz w:val="24"/>
          <w:szCs w:val="24"/>
          <w:spacing w:val="-45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0"/>
        </w:rPr>
        <w:t>二</w:t>
      </w:r>
      <w:r>
        <w:rPr>
          <w:rFonts w:ascii="SimHei" w:hAnsi="SimHei" w:eastAsia="SimHei" w:cs="SimHei"/>
          <w:sz w:val="24"/>
          <w:szCs w:val="24"/>
          <w:spacing w:val="-51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0"/>
        </w:rPr>
        <w:t>十</w:t>
      </w:r>
      <w:r>
        <w:rPr>
          <w:rFonts w:ascii="SimHei" w:hAnsi="SimHei" w:eastAsia="SimHei" w:cs="SimHei"/>
          <w:sz w:val="24"/>
          <w:szCs w:val="24"/>
          <w:spacing w:val="-54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0"/>
        </w:rPr>
        <w:t>七</w:t>
      </w:r>
      <w:r>
        <w:rPr>
          <w:rFonts w:ascii="SimHei" w:hAnsi="SimHei" w:eastAsia="SimHei" w:cs="SimHei"/>
          <w:sz w:val="24"/>
          <w:szCs w:val="24"/>
          <w:spacing w:val="-52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30"/>
        </w:rPr>
        <w:t>条</w:t>
      </w:r>
      <w:r>
        <w:rPr>
          <w:rFonts w:ascii="SimHei" w:hAnsi="SimHei" w:eastAsia="SimHei" w:cs="SimHei"/>
          <w:sz w:val="24"/>
          <w:szCs w:val="24"/>
          <w:spacing w:val="58"/>
        </w:rPr>
        <w:t xml:space="preserve">  </w:t>
      </w:r>
      <w:r>
        <w:rPr>
          <w:sz w:val="24"/>
          <w:szCs w:val="24"/>
          <w:spacing w:val="30"/>
        </w:rPr>
        <w:t>本基金会理事遇有个人利益与基金会利益关联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pacing w:val="24"/>
        </w:rPr>
        <w:t>时</w:t>
      </w:r>
      <w:r>
        <w:rPr>
          <w:sz w:val="24"/>
          <w:szCs w:val="24"/>
          <w:spacing w:val="65"/>
        </w:rPr>
        <w:t xml:space="preserve"> </w:t>
      </w:r>
      <w:r>
        <w:rPr>
          <w:sz w:val="24"/>
          <w:szCs w:val="24"/>
          <w:spacing w:val="24"/>
        </w:rPr>
        <w:t>，</w:t>
      </w:r>
      <w:r>
        <w:rPr>
          <w:sz w:val="24"/>
          <w:szCs w:val="24"/>
          <w:spacing w:val="24"/>
        </w:rPr>
        <w:t xml:space="preserve"> </w:t>
      </w:r>
      <w:r>
        <w:rPr>
          <w:sz w:val="24"/>
          <w:szCs w:val="24"/>
          <w:spacing w:val="24"/>
        </w:rPr>
        <w:t>不得参与相关事宜的决策；基金会理事、监事及其近亲属</w:t>
      </w:r>
      <w:r>
        <w:rPr>
          <w:sz w:val="24"/>
          <w:szCs w:val="24"/>
          <w:spacing w:val="23"/>
        </w:rPr>
        <w:t>不得</w:t>
      </w:r>
    </w:p>
    <w:p>
      <w:pPr>
        <w:pStyle w:val="BodyText"/>
        <w:ind w:left="185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22"/>
        </w:rPr>
        <w:t>与基金会有任何交易行为。</w:t>
      </w:r>
    </w:p>
    <w:p>
      <w:pPr>
        <w:pStyle w:val="BodyText"/>
        <w:ind w:left="718"/>
        <w:spacing w:before="132" w:line="452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5"/>
        </w:rPr>
        <w:t>第二十八条</w:t>
      </w:r>
      <w:r>
        <w:rPr>
          <w:rFonts w:ascii="SimHei" w:hAnsi="SimHei" w:eastAsia="SimHei" w:cs="SimHei"/>
          <w:sz w:val="24"/>
          <w:szCs w:val="24"/>
          <w:spacing w:val="32"/>
          <w:position w:val="15"/>
        </w:rPr>
        <w:t xml:space="preserve">  </w:t>
      </w:r>
      <w:r>
        <w:rPr>
          <w:sz w:val="24"/>
          <w:szCs w:val="24"/>
          <w:spacing w:val="32"/>
          <w:position w:val="15"/>
        </w:rPr>
        <w:t>理事会设理事长、副理事长、秘书长，从理事中</w:t>
      </w:r>
    </w:p>
    <w:p>
      <w:pPr>
        <w:pStyle w:val="BodyText"/>
        <w:ind w:left="185"/>
        <w:spacing w:before="1" w:line="222" w:lineRule="auto"/>
        <w:rPr>
          <w:sz w:val="24"/>
          <w:szCs w:val="24"/>
        </w:rPr>
      </w:pPr>
      <w:r>
        <w:rPr>
          <w:sz w:val="24"/>
          <w:szCs w:val="24"/>
          <w:spacing w:val="16"/>
        </w:rPr>
        <w:t>选举产生。</w:t>
      </w:r>
    </w:p>
    <w:p>
      <w:pPr>
        <w:pStyle w:val="BodyText"/>
        <w:ind w:left="718"/>
        <w:spacing w:before="138" w:line="463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6"/>
        </w:rPr>
        <w:t>第二十九条</w:t>
      </w:r>
      <w:r>
        <w:rPr>
          <w:rFonts w:ascii="SimHei" w:hAnsi="SimHei" w:eastAsia="SimHei" w:cs="SimHei"/>
          <w:sz w:val="24"/>
          <w:szCs w:val="24"/>
          <w:spacing w:val="32"/>
          <w:position w:val="16"/>
        </w:rPr>
        <w:t xml:space="preserve">  </w:t>
      </w:r>
      <w:r>
        <w:rPr>
          <w:sz w:val="24"/>
          <w:szCs w:val="24"/>
          <w:spacing w:val="32"/>
          <w:position w:val="16"/>
        </w:rPr>
        <w:t>本基金会理事长、副理事长、秘书长必须符合以</w:t>
      </w:r>
    </w:p>
    <w:p>
      <w:pPr>
        <w:pStyle w:val="BodyText"/>
        <w:ind w:left="18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5"/>
        </w:rPr>
        <w:t>下条件：</w:t>
      </w:r>
    </w:p>
    <w:p>
      <w:pPr>
        <w:pStyle w:val="BodyText"/>
        <w:ind w:left="324"/>
        <w:spacing w:before="138" w:line="219" w:lineRule="auto"/>
        <w:rPr>
          <w:sz w:val="24"/>
          <w:szCs w:val="24"/>
        </w:rPr>
      </w:pPr>
      <w:r>
        <w:rPr>
          <w:sz w:val="24"/>
          <w:szCs w:val="24"/>
          <w:spacing w:val="26"/>
        </w:rPr>
        <w:t>(</w:t>
      </w:r>
      <w:r>
        <w:rPr>
          <w:sz w:val="24"/>
          <w:szCs w:val="24"/>
          <w:spacing w:val="-45"/>
        </w:rPr>
        <w:t xml:space="preserve"> </w:t>
      </w:r>
      <w:r>
        <w:rPr>
          <w:sz w:val="24"/>
          <w:szCs w:val="24"/>
          <w:spacing w:val="26"/>
        </w:rPr>
        <w:t>一)在本基金会业务领域内有较大影响；</w:t>
      </w:r>
    </w:p>
    <w:p>
      <w:pPr>
        <w:pStyle w:val="BodyText"/>
        <w:ind w:left="324"/>
        <w:spacing w:before="149" w:line="222" w:lineRule="auto"/>
        <w:rPr>
          <w:sz w:val="24"/>
          <w:szCs w:val="24"/>
        </w:rPr>
      </w:pPr>
      <w:r>
        <w:rPr>
          <w:sz w:val="24"/>
          <w:szCs w:val="24"/>
          <w:spacing w:val="-18"/>
        </w:rPr>
        <w:t>(</w:t>
      </w:r>
      <w:r>
        <w:rPr>
          <w:sz w:val="24"/>
          <w:szCs w:val="24"/>
          <w:spacing w:val="-24"/>
        </w:rPr>
        <w:t xml:space="preserve"> </w:t>
      </w:r>
      <w:r>
        <w:rPr>
          <w:sz w:val="24"/>
          <w:szCs w:val="24"/>
          <w:spacing w:val="-18"/>
        </w:rPr>
        <w:t>二</w:t>
      </w:r>
      <w:r>
        <w:rPr>
          <w:sz w:val="24"/>
          <w:szCs w:val="24"/>
          <w:spacing w:val="-54"/>
        </w:rPr>
        <w:t xml:space="preserve"> </w:t>
      </w:r>
      <w:r>
        <w:rPr>
          <w:sz w:val="24"/>
          <w:szCs w:val="24"/>
          <w:spacing w:val="-18"/>
        </w:rPr>
        <w:t>)</w:t>
      </w:r>
      <w:r>
        <w:rPr>
          <w:sz w:val="24"/>
          <w:szCs w:val="24"/>
          <w:spacing w:val="-44"/>
        </w:rPr>
        <w:t xml:space="preserve"> </w:t>
      </w:r>
      <w:r>
        <w:rPr>
          <w:sz w:val="24"/>
          <w:szCs w:val="24"/>
          <w:spacing w:val="-18"/>
        </w:rPr>
        <w:t>理</w:t>
      </w:r>
      <w:r>
        <w:rPr>
          <w:sz w:val="24"/>
          <w:szCs w:val="24"/>
          <w:spacing w:val="-47"/>
        </w:rPr>
        <w:t xml:space="preserve"> </w:t>
      </w:r>
      <w:r>
        <w:rPr>
          <w:sz w:val="24"/>
          <w:szCs w:val="24"/>
          <w:spacing w:val="-18"/>
        </w:rPr>
        <w:t>事</w:t>
      </w:r>
      <w:r>
        <w:rPr>
          <w:sz w:val="24"/>
          <w:szCs w:val="24"/>
          <w:spacing w:val="-47"/>
        </w:rPr>
        <w:t xml:space="preserve"> </w:t>
      </w:r>
      <w:r>
        <w:rPr>
          <w:sz w:val="24"/>
          <w:szCs w:val="24"/>
          <w:spacing w:val="-18"/>
        </w:rPr>
        <w:t>长</w:t>
      </w:r>
      <w:r>
        <w:rPr>
          <w:sz w:val="24"/>
          <w:szCs w:val="24"/>
          <w:spacing w:val="-18"/>
        </w:rPr>
        <w:t xml:space="preserve"> </w:t>
      </w:r>
      <w:r>
        <w:rPr>
          <w:sz w:val="24"/>
          <w:szCs w:val="24"/>
          <w:spacing w:val="-18"/>
        </w:rPr>
        <w:t>、</w:t>
      </w:r>
      <w:r>
        <w:rPr>
          <w:sz w:val="24"/>
          <w:szCs w:val="24"/>
          <w:spacing w:val="-40"/>
        </w:rPr>
        <w:t xml:space="preserve"> </w:t>
      </w:r>
      <w:r>
        <w:rPr>
          <w:sz w:val="24"/>
          <w:szCs w:val="24"/>
          <w:spacing w:val="-18"/>
        </w:rPr>
        <w:t>副</w:t>
      </w:r>
      <w:r>
        <w:rPr>
          <w:sz w:val="24"/>
          <w:szCs w:val="24"/>
          <w:spacing w:val="-45"/>
        </w:rPr>
        <w:t xml:space="preserve"> </w:t>
      </w:r>
      <w:r>
        <w:rPr>
          <w:sz w:val="24"/>
          <w:szCs w:val="24"/>
          <w:spacing w:val="-18"/>
        </w:rPr>
        <w:t>理</w:t>
      </w:r>
      <w:r>
        <w:rPr>
          <w:sz w:val="24"/>
          <w:szCs w:val="24"/>
          <w:spacing w:val="-47"/>
        </w:rPr>
        <w:t xml:space="preserve"> </w:t>
      </w:r>
      <w:r>
        <w:rPr>
          <w:sz w:val="24"/>
          <w:szCs w:val="24"/>
          <w:spacing w:val="-18"/>
        </w:rPr>
        <w:t>事</w:t>
      </w:r>
      <w:r>
        <w:rPr>
          <w:sz w:val="24"/>
          <w:szCs w:val="24"/>
          <w:spacing w:val="-46"/>
        </w:rPr>
        <w:t xml:space="preserve"> </w:t>
      </w:r>
      <w:r>
        <w:rPr>
          <w:sz w:val="24"/>
          <w:szCs w:val="24"/>
          <w:spacing w:val="-18"/>
        </w:rPr>
        <w:t>长</w:t>
      </w:r>
      <w:r>
        <w:rPr>
          <w:sz w:val="24"/>
          <w:szCs w:val="24"/>
          <w:spacing w:val="-29"/>
        </w:rPr>
        <w:t xml:space="preserve"> </w:t>
      </w:r>
      <w:r>
        <w:rPr>
          <w:sz w:val="24"/>
          <w:szCs w:val="24"/>
          <w:spacing w:val="-18"/>
        </w:rPr>
        <w:t>、</w:t>
      </w:r>
      <w:r>
        <w:rPr>
          <w:sz w:val="24"/>
          <w:szCs w:val="24"/>
          <w:spacing w:val="-47"/>
        </w:rPr>
        <w:t xml:space="preserve"> </w:t>
      </w:r>
      <w:r>
        <w:rPr>
          <w:sz w:val="24"/>
          <w:szCs w:val="24"/>
          <w:spacing w:val="-18"/>
        </w:rPr>
        <w:t>秘</w:t>
      </w:r>
      <w:r>
        <w:rPr>
          <w:sz w:val="24"/>
          <w:szCs w:val="24"/>
          <w:spacing w:val="-35"/>
        </w:rPr>
        <w:t xml:space="preserve"> </w:t>
      </w:r>
      <w:r>
        <w:rPr>
          <w:sz w:val="24"/>
          <w:szCs w:val="24"/>
          <w:spacing w:val="-18"/>
        </w:rPr>
        <w:t>书</w:t>
      </w:r>
      <w:r>
        <w:rPr>
          <w:sz w:val="24"/>
          <w:szCs w:val="24"/>
          <w:spacing w:val="-47"/>
        </w:rPr>
        <w:t xml:space="preserve"> </w:t>
      </w:r>
      <w:r>
        <w:rPr>
          <w:sz w:val="24"/>
          <w:szCs w:val="24"/>
          <w:spacing w:val="-18"/>
        </w:rPr>
        <w:t>长</w:t>
      </w:r>
      <w:r>
        <w:rPr>
          <w:sz w:val="24"/>
          <w:szCs w:val="24"/>
          <w:spacing w:val="-40"/>
        </w:rPr>
        <w:t xml:space="preserve"> </w:t>
      </w:r>
      <w:r>
        <w:rPr>
          <w:sz w:val="24"/>
          <w:szCs w:val="24"/>
          <w:spacing w:val="-18"/>
        </w:rPr>
        <w:t>最</w:t>
      </w:r>
      <w:r>
        <w:rPr>
          <w:sz w:val="24"/>
          <w:szCs w:val="24"/>
          <w:spacing w:val="-39"/>
        </w:rPr>
        <w:t xml:space="preserve"> </w:t>
      </w:r>
      <w:r>
        <w:rPr>
          <w:sz w:val="24"/>
          <w:szCs w:val="24"/>
          <w:spacing w:val="-18"/>
        </w:rPr>
        <w:t>高</w:t>
      </w:r>
      <w:r>
        <w:rPr>
          <w:sz w:val="24"/>
          <w:szCs w:val="24"/>
          <w:spacing w:val="-47"/>
        </w:rPr>
        <w:t xml:space="preserve"> </w:t>
      </w:r>
      <w:r>
        <w:rPr>
          <w:sz w:val="24"/>
          <w:szCs w:val="24"/>
          <w:spacing w:val="-18"/>
        </w:rPr>
        <w:t>任</w:t>
      </w:r>
      <w:r>
        <w:rPr>
          <w:sz w:val="24"/>
          <w:szCs w:val="24"/>
          <w:spacing w:val="-48"/>
        </w:rPr>
        <w:t xml:space="preserve"> </w:t>
      </w:r>
      <w:r>
        <w:rPr>
          <w:sz w:val="24"/>
          <w:szCs w:val="24"/>
          <w:spacing w:val="-18"/>
        </w:rPr>
        <w:t>职</w:t>
      </w:r>
      <w:r>
        <w:rPr>
          <w:sz w:val="24"/>
          <w:szCs w:val="24"/>
          <w:spacing w:val="-41"/>
        </w:rPr>
        <w:t xml:space="preserve"> </w:t>
      </w:r>
      <w:r>
        <w:rPr>
          <w:sz w:val="24"/>
          <w:szCs w:val="24"/>
          <w:spacing w:val="-18"/>
        </w:rPr>
        <w:t>年</w:t>
      </w:r>
      <w:r>
        <w:rPr>
          <w:sz w:val="24"/>
          <w:szCs w:val="24"/>
          <w:spacing w:val="-48"/>
        </w:rPr>
        <w:t xml:space="preserve"> </w:t>
      </w:r>
      <w:r>
        <w:rPr>
          <w:sz w:val="24"/>
          <w:szCs w:val="24"/>
          <w:spacing w:val="-18"/>
        </w:rPr>
        <w:t>龄</w:t>
      </w:r>
      <w:r>
        <w:rPr>
          <w:sz w:val="24"/>
          <w:szCs w:val="24"/>
          <w:spacing w:val="-41"/>
        </w:rPr>
        <w:t xml:space="preserve"> </w:t>
      </w:r>
      <w:r>
        <w:rPr>
          <w:sz w:val="24"/>
          <w:szCs w:val="24"/>
          <w:spacing w:val="-18"/>
        </w:rPr>
        <w:t>不</w:t>
      </w:r>
      <w:r>
        <w:rPr>
          <w:sz w:val="24"/>
          <w:szCs w:val="24"/>
          <w:spacing w:val="-46"/>
        </w:rPr>
        <w:t xml:space="preserve"> </w:t>
      </w:r>
      <w:r>
        <w:rPr>
          <w:sz w:val="24"/>
          <w:szCs w:val="24"/>
          <w:spacing w:val="-18"/>
        </w:rPr>
        <w:t>超</w:t>
      </w:r>
      <w:r>
        <w:rPr>
          <w:sz w:val="24"/>
          <w:szCs w:val="24"/>
          <w:spacing w:val="-44"/>
        </w:rPr>
        <w:t xml:space="preserve"> </w:t>
      </w:r>
      <w:r>
        <w:rPr>
          <w:sz w:val="24"/>
          <w:szCs w:val="24"/>
          <w:spacing w:val="-18"/>
        </w:rPr>
        <w:t>过</w:t>
      </w:r>
      <w:r>
        <w:rPr>
          <w:sz w:val="24"/>
          <w:szCs w:val="24"/>
          <w:spacing w:val="-18"/>
        </w:rPr>
        <w:t xml:space="preserve">  </w:t>
      </w:r>
      <w:r>
        <w:rPr>
          <w:sz w:val="24"/>
          <w:szCs w:val="24"/>
          <w:spacing w:val="-18"/>
        </w:rPr>
        <w:t>70</w:t>
      </w:r>
      <w:r>
        <w:rPr>
          <w:sz w:val="24"/>
          <w:szCs w:val="24"/>
          <w:spacing w:val="27"/>
        </w:rPr>
        <w:t xml:space="preserve">  </w:t>
      </w:r>
      <w:r>
        <w:rPr>
          <w:sz w:val="24"/>
          <w:szCs w:val="24"/>
          <w:spacing w:val="-18"/>
        </w:rPr>
        <w:t>周</w:t>
      </w:r>
    </w:p>
    <w:p>
      <w:pPr>
        <w:pStyle w:val="BodyText"/>
        <w:ind w:left="185"/>
        <w:spacing w:before="151" w:line="222" w:lineRule="auto"/>
        <w:rPr>
          <w:sz w:val="24"/>
          <w:szCs w:val="24"/>
        </w:rPr>
      </w:pPr>
      <w:r>
        <w:rPr>
          <w:sz w:val="24"/>
          <w:szCs w:val="24"/>
          <w:spacing w:val="34"/>
        </w:rPr>
        <w:t>岁，秘书长为专职；</w:t>
      </w:r>
    </w:p>
    <w:p>
      <w:pPr>
        <w:pStyle w:val="BodyText"/>
        <w:ind w:left="324"/>
        <w:spacing w:before="149" w:line="220" w:lineRule="auto"/>
        <w:rPr>
          <w:sz w:val="24"/>
          <w:szCs w:val="24"/>
        </w:rPr>
      </w:pPr>
      <w:r>
        <w:rPr>
          <w:sz w:val="24"/>
          <w:szCs w:val="24"/>
          <w:spacing w:val="31"/>
        </w:rPr>
        <w:t>(三)身体健康，能坚持正常工作。</w:t>
      </w:r>
    </w:p>
    <w:p>
      <w:pPr>
        <w:pStyle w:val="BodyText"/>
        <w:ind w:left="718"/>
        <w:spacing w:before="144" w:line="443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28"/>
          <w:position w:val="15"/>
        </w:rPr>
        <w:t>第三十条</w:t>
      </w:r>
      <w:r>
        <w:rPr>
          <w:rFonts w:ascii="SimHei" w:hAnsi="SimHei" w:eastAsia="SimHei" w:cs="SimHei"/>
          <w:sz w:val="24"/>
          <w:szCs w:val="24"/>
          <w:spacing w:val="28"/>
          <w:position w:val="15"/>
        </w:rPr>
        <w:t xml:space="preserve">  </w:t>
      </w:r>
      <w:r>
        <w:rPr>
          <w:sz w:val="24"/>
          <w:szCs w:val="24"/>
          <w:spacing w:val="28"/>
          <w:position w:val="15"/>
        </w:rPr>
        <w:t>有下列情形之</w:t>
      </w:r>
      <w:r>
        <w:rPr>
          <w:sz w:val="24"/>
          <w:szCs w:val="24"/>
          <w:spacing w:val="-65"/>
          <w:position w:val="15"/>
        </w:rPr>
        <w:t xml:space="preserve"> </w:t>
      </w:r>
      <w:r>
        <w:rPr>
          <w:sz w:val="24"/>
          <w:szCs w:val="24"/>
          <w:spacing w:val="28"/>
          <w:position w:val="15"/>
        </w:rPr>
        <w:t>一</w:t>
      </w:r>
      <w:r>
        <w:rPr>
          <w:sz w:val="24"/>
          <w:szCs w:val="24"/>
          <w:spacing w:val="-55"/>
          <w:position w:val="15"/>
        </w:rPr>
        <w:t xml:space="preserve"> </w:t>
      </w:r>
      <w:r>
        <w:rPr>
          <w:sz w:val="24"/>
          <w:szCs w:val="24"/>
          <w:spacing w:val="28"/>
          <w:position w:val="15"/>
        </w:rPr>
        <w:t>的人员，不能担</w:t>
      </w:r>
      <w:r>
        <w:rPr>
          <w:sz w:val="24"/>
          <w:szCs w:val="24"/>
          <w:spacing w:val="27"/>
          <w:position w:val="15"/>
        </w:rPr>
        <w:t>任本基金会的理事</w:t>
      </w:r>
    </w:p>
    <w:p>
      <w:pPr>
        <w:pStyle w:val="BodyText"/>
        <w:ind w:left="185"/>
        <w:spacing w:line="223" w:lineRule="auto"/>
        <w:rPr>
          <w:sz w:val="24"/>
          <w:szCs w:val="24"/>
        </w:rPr>
      </w:pPr>
      <w:r>
        <w:rPr>
          <w:sz w:val="24"/>
          <w:szCs w:val="24"/>
          <w:spacing w:val="24"/>
        </w:rPr>
        <w:t>长、副理事长、秘书长：</w:t>
      </w:r>
    </w:p>
    <w:p>
      <w:pPr>
        <w:pStyle w:val="BodyText"/>
        <w:ind w:left="324"/>
        <w:spacing w:before="147" w:line="220" w:lineRule="auto"/>
        <w:rPr>
          <w:sz w:val="24"/>
          <w:szCs w:val="24"/>
        </w:rPr>
      </w:pPr>
      <w:r>
        <w:rPr>
          <w:sz w:val="24"/>
          <w:szCs w:val="24"/>
          <w:spacing w:val="22"/>
        </w:rPr>
        <w:t>(</w:t>
      </w:r>
      <w:r>
        <w:rPr>
          <w:sz w:val="24"/>
          <w:szCs w:val="24"/>
          <w:spacing w:val="-50"/>
        </w:rPr>
        <w:t xml:space="preserve"> </w:t>
      </w:r>
      <w:r>
        <w:rPr>
          <w:sz w:val="24"/>
          <w:szCs w:val="24"/>
          <w:spacing w:val="22"/>
        </w:rPr>
        <w:t>一</w:t>
      </w:r>
      <w:r>
        <w:rPr>
          <w:sz w:val="24"/>
          <w:szCs w:val="24"/>
          <w:spacing w:val="-71"/>
        </w:rPr>
        <w:t xml:space="preserve"> </w:t>
      </w:r>
      <w:r>
        <w:rPr>
          <w:sz w:val="24"/>
          <w:szCs w:val="24"/>
          <w:spacing w:val="22"/>
        </w:rPr>
        <w:t>)属于现职国家工作人员的；</w:t>
      </w:r>
    </w:p>
    <w:p>
      <w:pPr>
        <w:pStyle w:val="BodyText"/>
        <w:ind w:left="324"/>
        <w:spacing w:before="144" w:line="452" w:lineRule="exact"/>
        <w:rPr>
          <w:sz w:val="24"/>
          <w:szCs w:val="24"/>
        </w:rPr>
      </w:pPr>
      <w:r>
        <w:rPr>
          <w:sz w:val="24"/>
          <w:szCs w:val="24"/>
          <w:spacing w:val="37"/>
          <w:position w:val="15"/>
        </w:rPr>
        <w:t>(二)因犯罪被判处管制、拘役或者有期徒刑，刑期执行完毕之日</w:t>
      </w:r>
    </w:p>
    <w:p>
      <w:pPr>
        <w:pStyle w:val="BodyText"/>
        <w:ind w:left="185"/>
        <w:spacing w:before="1" w:line="222" w:lineRule="auto"/>
        <w:rPr>
          <w:sz w:val="24"/>
          <w:szCs w:val="24"/>
        </w:rPr>
      </w:pPr>
      <w:r>
        <w:rPr>
          <w:sz w:val="24"/>
          <w:szCs w:val="24"/>
          <w:spacing w:val="-7"/>
        </w:rPr>
        <w:t>起</w:t>
      </w:r>
      <w:r>
        <w:rPr>
          <w:sz w:val="24"/>
          <w:szCs w:val="24"/>
          <w:spacing w:val="-13"/>
        </w:rPr>
        <w:t xml:space="preserve"> </w:t>
      </w:r>
      <w:r>
        <w:rPr>
          <w:sz w:val="24"/>
          <w:szCs w:val="24"/>
          <w:spacing w:val="-7"/>
        </w:rPr>
        <w:t>未</w:t>
      </w:r>
      <w:r>
        <w:rPr>
          <w:sz w:val="24"/>
          <w:szCs w:val="24"/>
          <w:spacing w:val="-21"/>
        </w:rPr>
        <w:t xml:space="preserve"> </w:t>
      </w:r>
      <w:r>
        <w:rPr>
          <w:sz w:val="24"/>
          <w:szCs w:val="24"/>
          <w:spacing w:val="-7"/>
        </w:rPr>
        <w:t>逾</w:t>
      </w:r>
      <w:r>
        <w:rPr>
          <w:sz w:val="24"/>
          <w:szCs w:val="24"/>
          <w:spacing w:val="-23"/>
        </w:rPr>
        <w:t xml:space="preserve"> </w:t>
      </w:r>
      <w:r>
        <w:rPr>
          <w:sz w:val="24"/>
          <w:szCs w:val="24"/>
          <w:spacing w:val="-7"/>
        </w:rPr>
        <w:t>5</w:t>
      </w:r>
      <w:r>
        <w:rPr>
          <w:sz w:val="24"/>
          <w:szCs w:val="24"/>
          <w:spacing w:val="64"/>
        </w:rPr>
        <w:t xml:space="preserve"> </w:t>
      </w:r>
      <w:r>
        <w:rPr>
          <w:sz w:val="24"/>
          <w:szCs w:val="24"/>
          <w:spacing w:val="-7"/>
        </w:rPr>
        <w:t>年的；</w:t>
      </w:r>
    </w:p>
    <w:p>
      <w:pPr>
        <w:pStyle w:val="BodyText"/>
        <w:ind w:left="324"/>
        <w:spacing w:before="127" w:line="454" w:lineRule="exact"/>
        <w:rPr>
          <w:sz w:val="24"/>
          <w:szCs w:val="24"/>
        </w:rPr>
      </w:pPr>
      <w:r>
        <w:rPr>
          <w:sz w:val="24"/>
          <w:szCs w:val="24"/>
          <w:spacing w:val="37"/>
          <w:position w:val="16"/>
        </w:rPr>
        <w:t>(三)因犯罪被判处剥夺政治权利正在执行期间或者曾</w:t>
      </w:r>
      <w:r>
        <w:rPr>
          <w:sz w:val="24"/>
          <w:szCs w:val="24"/>
          <w:spacing w:val="36"/>
          <w:position w:val="16"/>
        </w:rPr>
        <w:t>经被判处剥</w:t>
      </w:r>
    </w:p>
    <w:p>
      <w:pPr>
        <w:pStyle w:val="BodyText"/>
        <w:ind w:left="18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18"/>
        </w:rPr>
        <w:t>夺政治权利的；</w:t>
      </w:r>
    </w:p>
    <w:p>
      <w:pPr>
        <w:pStyle w:val="BodyText"/>
        <w:ind w:left="185" w:right="226" w:firstLine="139"/>
        <w:spacing w:before="138" w:line="332" w:lineRule="auto"/>
        <w:rPr>
          <w:sz w:val="24"/>
          <w:szCs w:val="24"/>
        </w:rPr>
      </w:pPr>
      <w:r>
        <w:rPr>
          <w:sz w:val="24"/>
          <w:szCs w:val="24"/>
          <w:spacing w:val="19"/>
        </w:rPr>
        <w:t>(</w:t>
      </w:r>
      <w:r>
        <w:rPr>
          <w:sz w:val="24"/>
          <w:szCs w:val="24"/>
          <w:spacing w:val="19"/>
        </w:rPr>
        <w:t xml:space="preserve"> </w:t>
      </w:r>
      <w:r>
        <w:rPr>
          <w:sz w:val="24"/>
          <w:szCs w:val="24"/>
          <w:spacing w:val="19"/>
        </w:rPr>
        <w:t>四</w:t>
      </w:r>
      <w:r>
        <w:rPr>
          <w:sz w:val="24"/>
          <w:szCs w:val="24"/>
          <w:spacing w:val="-31"/>
        </w:rPr>
        <w:t xml:space="preserve"> </w:t>
      </w:r>
      <w:r>
        <w:rPr>
          <w:sz w:val="24"/>
          <w:szCs w:val="24"/>
          <w:spacing w:val="19"/>
        </w:rPr>
        <w:t>)</w:t>
      </w:r>
      <w:r>
        <w:rPr>
          <w:sz w:val="24"/>
          <w:szCs w:val="24"/>
          <w:spacing w:val="19"/>
        </w:rPr>
        <w:t xml:space="preserve">  </w:t>
      </w:r>
      <w:r>
        <w:rPr>
          <w:sz w:val="24"/>
          <w:szCs w:val="24"/>
          <w:spacing w:val="19"/>
        </w:rPr>
        <w:t>曾在因违法被撤销登记的基金会担任理事长、副理事长或者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pacing w:val="33"/>
        </w:rPr>
        <w:t>秘书长，且对该基金会的违法行为负有个人责任，自该基</w:t>
      </w:r>
      <w:r>
        <w:rPr>
          <w:sz w:val="24"/>
          <w:szCs w:val="24"/>
          <w:spacing w:val="32"/>
        </w:rPr>
        <w:t>金会被撤</w:t>
      </w:r>
    </w:p>
    <w:p>
      <w:pPr>
        <w:pStyle w:val="BodyText"/>
        <w:ind w:left="18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39"/>
        </w:rPr>
        <w:t>销之日起未逾5年的。</w:t>
      </w:r>
    </w:p>
    <w:p>
      <w:pPr>
        <w:pStyle w:val="BodyText"/>
        <w:ind w:left="324"/>
        <w:spacing w:before="189" w:line="221" w:lineRule="auto"/>
        <w:rPr>
          <w:sz w:val="24"/>
          <w:szCs w:val="24"/>
        </w:rPr>
      </w:pPr>
      <w:r>
        <w:rPr>
          <w:sz w:val="24"/>
          <w:szCs w:val="24"/>
          <w:spacing w:val="27"/>
        </w:rPr>
        <w:t>(五)无民事行为能力或者限制民事行为能力的；</w:t>
      </w:r>
    </w:p>
    <w:p>
      <w:pPr>
        <w:pStyle w:val="BodyText"/>
        <w:ind w:left="324"/>
        <w:spacing w:before="121" w:line="444" w:lineRule="exact"/>
        <w:rPr>
          <w:sz w:val="24"/>
          <w:szCs w:val="24"/>
        </w:rPr>
      </w:pPr>
      <w:r>
        <w:rPr>
          <w:sz w:val="24"/>
          <w:szCs w:val="24"/>
          <w:spacing w:val="37"/>
          <w:position w:val="15"/>
        </w:rPr>
        <w:t>(六)在被吊销登记证书或者被取缔的组织担任负责人，自该组织</w:t>
      </w:r>
    </w:p>
    <w:p>
      <w:pPr>
        <w:pStyle w:val="BodyText"/>
        <w:ind w:left="185"/>
        <w:spacing w:before="1" w:line="222" w:lineRule="auto"/>
        <w:rPr>
          <w:sz w:val="24"/>
          <w:szCs w:val="24"/>
        </w:rPr>
      </w:pPr>
      <w:r>
        <w:rPr>
          <w:sz w:val="24"/>
          <w:szCs w:val="24"/>
          <w:spacing w:val="29"/>
        </w:rPr>
        <w:t>被吊销登记证书或者被取缔之日起未逾五年的；</w:t>
      </w:r>
    </w:p>
    <w:p>
      <w:pPr>
        <w:pStyle w:val="BodyText"/>
        <w:ind w:left="324"/>
        <w:spacing w:before="148" w:line="221" w:lineRule="auto"/>
        <w:rPr>
          <w:sz w:val="24"/>
          <w:szCs w:val="24"/>
        </w:rPr>
      </w:pPr>
      <w:r>
        <w:rPr>
          <w:sz w:val="24"/>
          <w:szCs w:val="24"/>
          <w:spacing w:val="29"/>
        </w:rPr>
        <w:t>(七)法律、行政法规规定的其他情形。</w:t>
      </w:r>
    </w:p>
    <w:p>
      <w:pPr>
        <w:pStyle w:val="BodyText"/>
        <w:ind w:left="185" w:right="217" w:firstLine="533"/>
        <w:spacing w:before="132" w:line="332" w:lineRule="auto"/>
        <w:jc w:val="both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28"/>
        </w:rPr>
        <w:t>第三十</w:t>
      </w:r>
      <w:r>
        <w:rPr>
          <w:rFonts w:ascii="SimHei" w:hAnsi="SimHei" w:eastAsia="SimHei" w:cs="SimHei"/>
          <w:sz w:val="24"/>
          <w:szCs w:val="24"/>
          <w:spacing w:val="-55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28"/>
        </w:rPr>
        <w:t>一</w:t>
      </w:r>
      <w:r>
        <w:rPr>
          <w:rFonts w:ascii="SimHei" w:hAnsi="SimHei" w:eastAsia="SimHei" w:cs="SimHei"/>
          <w:sz w:val="24"/>
          <w:szCs w:val="24"/>
          <w:spacing w:val="-69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28"/>
        </w:rPr>
        <w:t>条</w:t>
      </w:r>
      <w:r>
        <w:rPr>
          <w:rFonts w:ascii="SimHei" w:hAnsi="SimHei" w:eastAsia="SimHei" w:cs="SimHei"/>
          <w:sz w:val="24"/>
          <w:szCs w:val="24"/>
          <w:spacing w:val="28"/>
        </w:rPr>
        <w:t xml:space="preserve">  </w:t>
      </w:r>
      <w:r>
        <w:rPr>
          <w:sz w:val="24"/>
          <w:szCs w:val="24"/>
          <w:spacing w:val="28"/>
        </w:rPr>
        <w:t>本基金会的理事长、副理事长、秘书长每届任期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pacing w:val="30"/>
        </w:rPr>
        <w:t>5</w:t>
      </w:r>
      <w:r>
        <w:rPr>
          <w:sz w:val="24"/>
          <w:szCs w:val="24"/>
          <w:spacing w:val="88"/>
        </w:rPr>
        <w:t xml:space="preserve"> </w:t>
      </w:r>
      <w:r>
        <w:rPr>
          <w:sz w:val="24"/>
          <w:szCs w:val="24"/>
          <w:spacing w:val="30"/>
        </w:rPr>
        <w:t>年，连任不超过两届。因特殊情况需超届连任的，须经理事会表</w:t>
      </w:r>
    </w:p>
    <w:p>
      <w:pPr>
        <w:pStyle w:val="BodyText"/>
        <w:ind w:left="18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33"/>
        </w:rPr>
        <w:t>决通过，经登记管理机关批准同意后，方可任职。理事长、副理事</w:t>
      </w:r>
    </w:p>
    <w:p>
      <w:pPr>
        <w:spacing w:line="222" w:lineRule="auto"/>
        <w:sectPr>
          <w:pgSz w:w="11900" w:h="16840"/>
          <w:pgMar w:top="1431" w:right="1785" w:bottom="0" w:left="1785" w:header="0" w:footer="0" w:gutter="0"/>
        </w:sectPr>
        <w:rPr>
          <w:sz w:val="24"/>
          <w:szCs w:val="24"/>
        </w:rPr>
      </w:pP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215"/>
        <w:spacing w:before="81" w:line="220" w:lineRule="auto"/>
        <w:rPr/>
      </w:pPr>
      <w:r>
        <w:rPr>
          <w:spacing w:val="12"/>
        </w:rPr>
        <w:t>长、秘书长不得由同一人兼任。</w:t>
      </w:r>
    </w:p>
    <w:p>
      <w:pPr>
        <w:pStyle w:val="BodyText"/>
        <w:ind w:left="728"/>
        <w:spacing w:before="142" w:line="469" w:lineRule="exact"/>
        <w:rPr/>
      </w:pPr>
      <w:r>
        <w:rPr>
          <w:rFonts w:ascii="SimHei" w:hAnsi="SimHei" w:eastAsia="SimHei" w:cs="SimHei"/>
          <w:b/>
          <w:bCs/>
          <w:spacing w:val="22"/>
          <w:position w:val="16"/>
        </w:rPr>
        <w:t>第三十二条</w:t>
      </w:r>
      <w:r>
        <w:rPr>
          <w:rFonts w:ascii="SimHei" w:hAnsi="SimHei" w:eastAsia="SimHei" w:cs="SimHei"/>
          <w:spacing w:val="22"/>
          <w:position w:val="16"/>
        </w:rPr>
        <w:t xml:space="preserve">  </w:t>
      </w:r>
      <w:r>
        <w:rPr>
          <w:spacing w:val="22"/>
          <w:position w:val="16"/>
        </w:rPr>
        <w:t>本基金会理事长为基金会法定代表人。本基金会</w:t>
      </w:r>
    </w:p>
    <w:p>
      <w:pPr>
        <w:pStyle w:val="BodyText"/>
        <w:ind w:left="215"/>
        <w:spacing w:line="220" w:lineRule="auto"/>
        <w:rPr/>
      </w:pPr>
      <w:r>
        <w:rPr>
          <w:spacing w:val="20"/>
        </w:rPr>
        <w:t>法定代表人不兼任其他任何组织的法定代表人。</w:t>
      </w:r>
    </w:p>
    <w:p>
      <w:pPr>
        <w:pStyle w:val="BodyText"/>
        <w:ind w:left="724"/>
        <w:spacing w:before="135" w:line="222" w:lineRule="auto"/>
        <w:rPr/>
      </w:pPr>
      <w:r>
        <w:rPr>
          <w:spacing w:val="15"/>
        </w:rPr>
        <w:t>本基金会法定代表人应当由中国内地居民担任。</w:t>
      </w:r>
    </w:p>
    <w:p>
      <w:pPr>
        <w:pStyle w:val="BodyText"/>
        <w:ind w:left="215" w:right="179" w:firstLine="509"/>
        <w:spacing w:before="133" w:line="319" w:lineRule="auto"/>
        <w:rPr/>
      </w:pPr>
      <w:r>
        <w:rPr>
          <w:spacing w:val="23"/>
        </w:rPr>
        <w:t>本基金会法定代表人在任期间，基金会发生违反《基金会管理</w:t>
      </w:r>
      <w:r>
        <w:rPr>
          <w:spacing w:val="13"/>
        </w:rPr>
        <w:t xml:space="preserve"> </w:t>
      </w:r>
      <w:r>
        <w:rPr>
          <w:spacing w:val="23"/>
        </w:rPr>
        <w:t>条例》和本章程的行为，法定代表人应当承担相关责任。因法定代</w:t>
      </w:r>
      <w:r>
        <w:rPr>
          <w:spacing w:val="17"/>
        </w:rPr>
        <w:t xml:space="preserve"> </w:t>
      </w:r>
      <w:r>
        <w:rPr>
          <w:spacing w:val="22"/>
        </w:rPr>
        <w:t>表人失职，导致基金会发生违法行为或基金会财产损失的，法定代</w:t>
      </w:r>
    </w:p>
    <w:p>
      <w:pPr>
        <w:pStyle w:val="BodyText"/>
        <w:ind w:left="215"/>
        <w:spacing w:before="1" w:line="223" w:lineRule="auto"/>
        <w:rPr/>
      </w:pPr>
      <w:r>
        <w:rPr>
          <w:spacing w:val="12"/>
        </w:rPr>
        <w:t>表人应当承担个人责任。</w:t>
      </w:r>
    </w:p>
    <w:p>
      <w:pPr>
        <w:pStyle w:val="BodyText"/>
        <w:ind w:left="728"/>
        <w:spacing w:before="154" w:line="221" w:lineRule="auto"/>
        <w:rPr/>
      </w:pPr>
      <w:r>
        <w:rPr>
          <w:rFonts w:ascii="SimHei" w:hAnsi="SimHei" w:eastAsia="SimHei" w:cs="SimHei"/>
          <w:b/>
          <w:bCs/>
          <w:spacing w:val="11"/>
        </w:rPr>
        <w:t>第三十三条</w:t>
      </w:r>
      <w:r>
        <w:rPr>
          <w:rFonts w:ascii="SimHei" w:hAnsi="SimHei" w:eastAsia="SimHei" w:cs="SimHei"/>
          <w:spacing w:val="11"/>
        </w:rPr>
        <w:t xml:space="preserve">  </w:t>
      </w:r>
      <w:r>
        <w:rPr>
          <w:spacing w:val="11"/>
        </w:rPr>
        <w:t>本基金会理事长行使下列职权：</w:t>
      </w:r>
    </w:p>
    <w:p>
      <w:pPr>
        <w:pStyle w:val="BodyText"/>
        <w:ind w:left="334"/>
        <w:spacing w:before="112" w:line="222" w:lineRule="auto"/>
        <w:rPr/>
      </w:pPr>
      <w:r>
        <w:rPr>
          <w:spacing w:val="20"/>
        </w:rPr>
        <w:t>(一)召集和主持理事会会议；</w:t>
      </w:r>
    </w:p>
    <w:p>
      <w:pPr>
        <w:pStyle w:val="BodyText"/>
        <w:ind w:left="334"/>
        <w:spacing w:before="148" w:line="453" w:lineRule="exact"/>
        <w:rPr/>
      </w:pPr>
      <w:r>
        <w:rPr>
          <w:spacing w:val="19"/>
          <w:position w:val="15"/>
        </w:rPr>
        <w:t>(二)检查理事会决议的落实情况；</w:t>
      </w:r>
    </w:p>
    <w:p>
      <w:pPr>
        <w:pStyle w:val="BodyText"/>
        <w:ind w:left="334"/>
        <w:spacing w:line="222" w:lineRule="auto"/>
        <w:rPr/>
      </w:pPr>
      <w:r>
        <w:rPr>
          <w:spacing w:val="21"/>
        </w:rPr>
        <w:t>(三)代表基金会签署重要文件；</w:t>
      </w:r>
    </w:p>
    <w:p>
      <w:pPr>
        <w:pStyle w:val="BodyText"/>
        <w:ind w:left="215"/>
        <w:spacing w:before="135" w:line="424" w:lineRule="exact"/>
        <w:rPr/>
      </w:pPr>
      <w:r>
        <w:rPr>
          <w:spacing w:val="22"/>
          <w:position w:val="12"/>
        </w:rPr>
        <w:t>本基金会副理事长、秘书长在理事长领导下开展工作，秘书长行使</w:t>
      </w:r>
    </w:p>
    <w:p>
      <w:pPr>
        <w:pStyle w:val="BodyText"/>
        <w:ind w:left="215"/>
        <w:spacing w:line="222" w:lineRule="auto"/>
        <w:rPr/>
      </w:pPr>
      <w:r>
        <w:rPr>
          <w:spacing w:val="4"/>
        </w:rPr>
        <w:t>下列职权：</w:t>
      </w:r>
    </w:p>
    <w:p>
      <w:pPr>
        <w:pStyle w:val="BodyText"/>
        <w:ind w:left="334"/>
        <w:spacing w:before="126" w:line="443" w:lineRule="exact"/>
        <w:rPr/>
      </w:pPr>
      <w:r>
        <w:rPr>
          <w:spacing w:val="19"/>
          <w:position w:val="14"/>
        </w:rPr>
        <w:t>(一)主持开展日常工作，组织实施理事会决议；</w:t>
      </w:r>
    </w:p>
    <w:p>
      <w:pPr>
        <w:pStyle w:val="BodyText"/>
        <w:ind w:left="334"/>
        <w:spacing w:before="1" w:line="222" w:lineRule="auto"/>
        <w:rPr/>
      </w:pPr>
      <w:r>
        <w:rPr>
          <w:spacing w:val="19"/>
        </w:rPr>
        <w:t>(二)组织实施基金会年度公益活动计划；</w:t>
      </w:r>
    </w:p>
    <w:p>
      <w:pPr>
        <w:pStyle w:val="BodyText"/>
        <w:ind w:left="334"/>
        <w:spacing w:before="138" w:line="438" w:lineRule="exact"/>
        <w:rPr/>
      </w:pPr>
      <w:r>
        <w:rPr>
          <w:spacing w:val="19"/>
          <w:position w:val="13"/>
        </w:rPr>
        <w:t>(三)拟订资金的筹集、管理和使用计划；</w:t>
      </w:r>
    </w:p>
    <w:p>
      <w:pPr>
        <w:pStyle w:val="BodyText"/>
        <w:ind w:left="334"/>
        <w:spacing w:line="220" w:lineRule="auto"/>
        <w:rPr/>
      </w:pPr>
      <w:r>
        <w:rPr>
          <w:spacing w:val="20"/>
        </w:rPr>
        <w:t>(四)协调各机构开展工作；</w:t>
      </w:r>
    </w:p>
    <w:p>
      <w:pPr>
        <w:pStyle w:val="BodyText"/>
        <w:ind w:left="334"/>
        <w:spacing w:before="155" w:line="430" w:lineRule="exact"/>
        <w:rPr/>
      </w:pPr>
      <w:r>
        <w:rPr>
          <w:spacing w:val="19"/>
          <w:position w:val="13"/>
        </w:rPr>
        <w:t>(五)提议聘任或解聘副秘书长以及财务负责人；</w:t>
      </w:r>
    </w:p>
    <w:p>
      <w:pPr>
        <w:pStyle w:val="BodyText"/>
        <w:ind w:left="334"/>
        <w:spacing w:line="222" w:lineRule="auto"/>
        <w:rPr/>
      </w:pPr>
      <w:r>
        <w:rPr>
          <w:spacing w:val="19"/>
        </w:rPr>
        <w:t>(六)提议聘任或解聘各机构主要负责人；</w:t>
      </w:r>
    </w:p>
    <w:p>
      <w:pPr>
        <w:pStyle w:val="BodyText"/>
        <w:ind w:left="334"/>
        <w:spacing w:before="128" w:line="222" w:lineRule="auto"/>
        <w:rPr/>
      </w:pPr>
      <w:r>
        <w:rPr>
          <w:spacing w:val="20"/>
        </w:rPr>
        <w:t>(七)章程和理事会赋予的其他职权。</w:t>
      </w:r>
    </w:p>
    <w:p>
      <w:pPr>
        <w:pStyle w:val="BodyText"/>
        <w:ind w:left="2478"/>
        <w:spacing w:before="148" w:line="222" w:lineRule="auto"/>
        <w:rPr/>
      </w:pPr>
      <w:r>
        <w:rPr>
          <w:rFonts w:ascii="SimHei" w:hAnsi="SimHei" w:eastAsia="SimHei" w:cs="SimHei"/>
          <w:b/>
          <w:bCs/>
          <w:spacing w:val="29"/>
        </w:rPr>
        <w:t>第四章</w:t>
      </w:r>
      <w:r>
        <w:rPr>
          <w:rFonts w:ascii="SimHei" w:hAnsi="SimHei" w:eastAsia="SimHei" w:cs="SimHei"/>
          <w:spacing w:val="29"/>
        </w:rPr>
        <w:t xml:space="preserve">  </w:t>
      </w:r>
      <w:r>
        <w:rPr>
          <w:spacing w:val="29"/>
        </w:rPr>
        <w:t>财产的管理和使用</w:t>
      </w:r>
    </w:p>
    <w:p>
      <w:pPr>
        <w:pStyle w:val="BodyText"/>
        <w:ind w:left="728"/>
        <w:spacing w:before="129" w:line="453" w:lineRule="exact"/>
        <w:rPr/>
      </w:pPr>
      <w:r>
        <w:rPr>
          <w:rFonts w:ascii="SimHei" w:hAnsi="SimHei" w:eastAsia="SimHei" w:cs="SimHei"/>
          <w:b/>
          <w:bCs/>
          <w:spacing w:val="11"/>
          <w:position w:val="14"/>
        </w:rPr>
        <w:t>第三十四条</w:t>
      </w:r>
      <w:r>
        <w:rPr>
          <w:rFonts w:ascii="SimHei" w:hAnsi="SimHei" w:eastAsia="SimHei" w:cs="SimHei"/>
          <w:spacing w:val="11"/>
          <w:position w:val="14"/>
        </w:rPr>
        <w:t xml:space="preserve">  </w:t>
      </w:r>
      <w:r>
        <w:rPr>
          <w:spacing w:val="11"/>
          <w:position w:val="14"/>
        </w:rPr>
        <w:t>本基金会的慈善财产来源于：</w:t>
      </w:r>
    </w:p>
    <w:p>
      <w:pPr>
        <w:pStyle w:val="BodyText"/>
        <w:ind w:left="334"/>
        <w:spacing w:line="222" w:lineRule="auto"/>
        <w:rPr/>
      </w:pPr>
      <w:r>
        <w:rPr>
          <w:spacing w:val="19"/>
        </w:rPr>
        <w:t>(一)发起人捐赠、资助的创始财产；</w:t>
      </w:r>
    </w:p>
    <w:p>
      <w:pPr>
        <w:pStyle w:val="BodyText"/>
        <w:ind w:left="334"/>
        <w:spacing w:before="128" w:line="431" w:lineRule="exact"/>
        <w:rPr/>
      </w:pPr>
      <w:r>
        <w:rPr>
          <w:spacing w:val="19"/>
          <w:position w:val="13"/>
        </w:rPr>
        <w:t>(二)自然人、法人或其他组织自愿捐赠；</w:t>
      </w:r>
    </w:p>
    <w:p>
      <w:pPr>
        <w:pStyle w:val="BodyText"/>
        <w:ind w:left="334"/>
        <w:spacing w:before="1" w:line="222" w:lineRule="auto"/>
        <w:rPr/>
      </w:pPr>
      <w:r>
        <w:rPr>
          <w:spacing w:val="23"/>
        </w:rPr>
        <w:t>(三)投资收益；</w:t>
      </w:r>
    </w:p>
    <w:p>
      <w:pPr>
        <w:pStyle w:val="BodyText"/>
        <w:ind w:left="334"/>
        <w:spacing w:before="137" w:line="222" w:lineRule="auto"/>
        <w:rPr/>
      </w:pPr>
      <w:r>
        <w:rPr>
          <w:spacing w:val="23"/>
        </w:rPr>
        <w:t>(四)其他合法收入。</w:t>
      </w:r>
    </w:p>
    <w:p>
      <w:pPr>
        <w:pStyle w:val="BodyText"/>
        <w:ind w:left="728"/>
        <w:spacing w:before="118" w:line="451" w:lineRule="exact"/>
        <w:rPr/>
      </w:pPr>
      <w:r>
        <w:rPr>
          <w:rFonts w:ascii="SimHei" w:hAnsi="SimHei" w:eastAsia="SimHei" w:cs="SimHei"/>
          <w:b/>
          <w:bCs/>
          <w:spacing w:val="22"/>
          <w:position w:val="14"/>
        </w:rPr>
        <w:t>第三十五条</w:t>
      </w:r>
      <w:r>
        <w:rPr>
          <w:rFonts w:ascii="SimHei" w:hAnsi="SimHei" w:eastAsia="SimHei" w:cs="SimHei"/>
          <w:spacing w:val="22"/>
          <w:position w:val="14"/>
        </w:rPr>
        <w:t xml:space="preserve">  </w:t>
      </w:r>
      <w:r>
        <w:rPr>
          <w:spacing w:val="22"/>
          <w:position w:val="14"/>
        </w:rPr>
        <w:t>本基金会开展募捐、接受捐赠，应当遵守法律法</w:t>
      </w:r>
    </w:p>
    <w:p>
      <w:pPr>
        <w:pStyle w:val="BodyText"/>
        <w:ind w:left="215"/>
        <w:spacing w:before="1" w:line="220" w:lineRule="auto"/>
        <w:rPr/>
      </w:pPr>
      <w:r>
        <w:rPr>
          <w:spacing w:val="20"/>
        </w:rPr>
        <w:t>规，符合章程规定的宗旨和慈善活动的业务范围。</w:t>
      </w:r>
    </w:p>
    <w:p>
      <w:pPr>
        <w:pStyle w:val="BodyText"/>
        <w:ind w:left="728"/>
        <w:spacing w:before="131" w:line="222" w:lineRule="auto"/>
        <w:rPr/>
      </w:pPr>
      <w:r>
        <w:rPr>
          <w:rFonts w:ascii="SimHei" w:hAnsi="SimHei" w:eastAsia="SimHei" w:cs="SimHei"/>
          <w:b/>
          <w:bCs/>
          <w:spacing w:val="22"/>
        </w:rPr>
        <w:t>第三十六条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本基金会接受捐赠，应当向捐</w:t>
      </w:r>
      <w:r>
        <w:rPr>
          <w:spacing w:val="21"/>
        </w:rPr>
        <w:t>赠人开具由财政部</w:t>
      </w:r>
    </w:p>
    <w:p>
      <w:pPr>
        <w:spacing w:line="222" w:lineRule="auto"/>
        <w:sectPr>
          <w:pgSz w:w="11900" w:h="16840"/>
          <w:pgMar w:top="1431" w:right="1785" w:bottom="0" w:left="1785" w:header="0" w:footer="0" w:gutter="0"/>
        </w:sectPr>
        <w:rPr/>
      </w:pP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85" w:right="224"/>
        <w:spacing w:before="82" w:line="332" w:lineRule="auto"/>
        <w:jc w:val="both"/>
        <w:rPr/>
      </w:pPr>
      <w:r>
        <w:rPr>
          <w:spacing w:val="28"/>
        </w:rPr>
        <w:t>门统</w:t>
      </w:r>
      <w:r>
        <w:rPr>
          <w:spacing w:val="-70"/>
        </w:rPr>
        <w:t xml:space="preserve"> </w:t>
      </w:r>
      <w:r>
        <w:rPr>
          <w:spacing w:val="28"/>
        </w:rPr>
        <w:t>一</w:t>
      </w:r>
      <w:r>
        <w:rPr>
          <w:spacing w:val="-67"/>
        </w:rPr>
        <w:t xml:space="preserve"> </w:t>
      </w:r>
      <w:r>
        <w:rPr>
          <w:spacing w:val="28"/>
        </w:rPr>
        <w:t>监(印)制的捐赠票据。捐赠票据应当载明捐</w:t>
      </w:r>
      <w:r>
        <w:rPr>
          <w:spacing w:val="27"/>
        </w:rPr>
        <w:t>赠人、捐赠财</w:t>
      </w:r>
      <w:r>
        <w:rPr/>
        <w:t xml:space="preserve"> </w:t>
      </w:r>
      <w:r>
        <w:rPr>
          <w:spacing w:val="22"/>
        </w:rPr>
        <w:t>产的种类及数量、本基金会名称和经办人姓名、票据日期等。捐赠</w:t>
      </w:r>
    </w:p>
    <w:p>
      <w:pPr>
        <w:pStyle w:val="BodyText"/>
        <w:ind w:left="185"/>
        <w:spacing w:line="221" w:lineRule="auto"/>
        <w:rPr/>
      </w:pPr>
      <w:r>
        <w:rPr>
          <w:spacing w:val="16"/>
        </w:rPr>
        <w:t>人匿名或者放弃接受捐赠票据的，本基金会应当做好相关纪录。</w:t>
      </w:r>
    </w:p>
    <w:p>
      <w:pPr>
        <w:pStyle w:val="BodyText"/>
        <w:ind w:left="185" w:right="218" w:firstLine="539"/>
        <w:spacing w:before="121" w:line="324" w:lineRule="auto"/>
        <w:rPr/>
      </w:pPr>
      <w:r>
        <w:rPr>
          <w:spacing w:val="23"/>
        </w:rPr>
        <w:t>捐赠人要求签订书面捐赠协议的，本基金会应当与捐赠人签订</w:t>
      </w:r>
      <w:r>
        <w:rPr>
          <w:spacing w:val="8"/>
        </w:rPr>
        <w:t xml:space="preserve"> </w:t>
      </w:r>
      <w:r>
        <w:rPr>
          <w:spacing w:val="23"/>
        </w:rPr>
        <w:t>面捐赠协议。书面捐赠协议包括捐赠人和本基金会名称，捐赠财产</w:t>
      </w:r>
    </w:p>
    <w:p>
      <w:pPr>
        <w:pStyle w:val="BodyText"/>
        <w:ind w:left="185"/>
        <w:spacing w:before="1" w:line="220" w:lineRule="auto"/>
        <w:rPr/>
      </w:pPr>
      <w:r>
        <w:rPr>
          <w:spacing w:val="20"/>
        </w:rPr>
        <w:t>的种类、数量、质量、用途、交付时间等内容。</w:t>
      </w:r>
    </w:p>
    <w:p>
      <w:pPr>
        <w:pStyle w:val="BodyText"/>
        <w:ind w:left="724"/>
        <w:spacing w:before="142" w:line="417" w:lineRule="exact"/>
        <w:rPr/>
      </w:pPr>
      <w:r>
        <w:rPr>
          <w:spacing w:val="23"/>
          <w:position w:val="12"/>
        </w:rPr>
        <w:t>捐赠人与本基金会约定捐赠财产的用途和受益人时，不得指定</w:t>
      </w:r>
    </w:p>
    <w:p>
      <w:pPr>
        <w:pStyle w:val="BodyText"/>
        <w:ind w:left="185"/>
        <w:spacing w:line="220" w:lineRule="auto"/>
        <w:rPr/>
      </w:pPr>
      <w:r>
        <w:rPr>
          <w:spacing w:val="21"/>
        </w:rPr>
        <w:t>捐赠人的利害关系人作为受益人。</w:t>
      </w:r>
    </w:p>
    <w:p>
      <w:pPr>
        <w:pStyle w:val="BodyText"/>
        <w:ind w:left="185" w:right="209" w:firstLine="543"/>
        <w:spacing w:before="152" w:line="318" w:lineRule="auto"/>
        <w:rPr/>
      </w:pPr>
      <w:r>
        <w:rPr>
          <w:rFonts w:ascii="SimHei" w:hAnsi="SimHei" w:eastAsia="SimHei" w:cs="SimHei"/>
          <w:b/>
          <w:bCs/>
          <w:spacing w:val="22"/>
        </w:rPr>
        <w:t>第三十七条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本基金会开展定向募捐，应当在发起人、理事会</w:t>
      </w:r>
      <w:r>
        <w:rPr>
          <w:spacing w:val="11"/>
        </w:rPr>
        <w:t xml:space="preserve"> </w:t>
      </w:r>
      <w:r>
        <w:rPr>
          <w:spacing w:val="23"/>
        </w:rPr>
        <w:t>成员等特定对象的范围内进行，并向募捐对象说明募捐目的</w:t>
      </w:r>
      <w:r>
        <w:rPr>
          <w:spacing w:val="22"/>
        </w:rPr>
        <w:t>、募得</w:t>
      </w:r>
    </w:p>
    <w:p>
      <w:pPr>
        <w:pStyle w:val="BodyText"/>
        <w:ind w:left="185"/>
        <w:spacing w:before="1" w:line="220" w:lineRule="auto"/>
        <w:rPr/>
      </w:pPr>
      <w:r>
        <w:rPr>
          <w:spacing w:val="11"/>
        </w:rPr>
        <w:t>款物用途等事项。</w:t>
      </w:r>
    </w:p>
    <w:p>
      <w:pPr>
        <w:pStyle w:val="BodyText"/>
        <w:ind w:left="728"/>
        <w:spacing w:before="160" w:line="442" w:lineRule="exact"/>
        <w:rPr/>
      </w:pPr>
      <w:r>
        <w:rPr>
          <w:rFonts w:ascii="SimHei" w:hAnsi="SimHei" w:eastAsia="SimHei" w:cs="SimHei"/>
          <w:b/>
          <w:bCs/>
          <w:spacing w:val="22"/>
          <w:position w:val="14"/>
        </w:rPr>
        <w:t>第三十八条</w:t>
      </w:r>
      <w:r>
        <w:rPr>
          <w:rFonts w:ascii="SimHei" w:hAnsi="SimHei" w:eastAsia="SimHei" w:cs="SimHei"/>
          <w:spacing w:val="22"/>
          <w:position w:val="14"/>
        </w:rPr>
        <w:t xml:space="preserve">  </w:t>
      </w:r>
      <w:r>
        <w:rPr>
          <w:spacing w:val="22"/>
          <w:position w:val="14"/>
        </w:rPr>
        <w:t>本基金会的财产及其他收入受法律保护，任何单</w:t>
      </w:r>
    </w:p>
    <w:p>
      <w:pPr>
        <w:pStyle w:val="BodyText"/>
        <w:ind w:left="185"/>
        <w:spacing w:before="1" w:line="221" w:lineRule="auto"/>
        <w:rPr/>
      </w:pPr>
      <w:r>
        <w:rPr>
          <w:spacing w:val="18"/>
        </w:rPr>
        <w:t>位、个人不得侵占、私分、挪用。</w:t>
      </w:r>
    </w:p>
    <w:p>
      <w:pPr>
        <w:pStyle w:val="BodyText"/>
        <w:ind w:left="185" w:right="218" w:firstLine="139"/>
        <w:spacing w:before="129" w:line="263" w:lineRule="auto"/>
        <w:rPr/>
      </w:pPr>
      <w:r>
        <w:rPr>
          <w:spacing w:val="27"/>
        </w:rPr>
        <w:t>(一)本基金会投入人对投入基金会的财产不保留或享有任何财产</w:t>
      </w:r>
      <w:r>
        <w:rPr>
          <w:spacing w:val="2"/>
        </w:rPr>
        <w:t xml:space="preserve"> </w:t>
      </w:r>
      <w:r>
        <w:rPr>
          <w:spacing w:val="11"/>
        </w:rPr>
        <w:t>权利。</w:t>
      </w:r>
    </w:p>
    <w:p>
      <w:pPr>
        <w:pStyle w:val="BodyText"/>
        <w:ind w:left="324"/>
        <w:spacing w:before="159" w:line="440" w:lineRule="exact"/>
        <w:rPr/>
      </w:pPr>
      <w:r>
        <w:rPr>
          <w:spacing w:val="27"/>
          <w:position w:val="13"/>
        </w:rPr>
        <w:t>(二)本基金会取得的收入除用于与本基金会有关的，合理的支出</w:t>
      </w:r>
    </w:p>
    <w:p>
      <w:pPr>
        <w:pStyle w:val="BodyText"/>
        <w:ind w:left="185"/>
        <w:spacing w:before="1" w:line="222" w:lineRule="auto"/>
        <w:rPr/>
      </w:pPr>
      <w:r>
        <w:rPr>
          <w:spacing w:val="20"/>
        </w:rPr>
        <w:t>外，全部用于登记核定或章程规定的慈善事业。</w:t>
      </w:r>
    </w:p>
    <w:p>
      <w:pPr>
        <w:pStyle w:val="BodyText"/>
        <w:ind w:left="324"/>
        <w:spacing w:before="135" w:line="415" w:lineRule="exact"/>
        <w:rPr/>
      </w:pPr>
      <w:r>
        <w:rPr>
          <w:spacing w:val="27"/>
          <w:position w:val="12"/>
        </w:rPr>
        <w:t>(三)本基金会财产及其孳息不用于分配，但不包括合</w:t>
      </w:r>
      <w:r>
        <w:rPr>
          <w:spacing w:val="26"/>
          <w:position w:val="12"/>
        </w:rPr>
        <w:t>理的工资薪</w:t>
      </w:r>
    </w:p>
    <w:p>
      <w:pPr>
        <w:pStyle w:val="BodyText"/>
        <w:ind w:left="185"/>
        <w:spacing w:before="1" w:line="223" w:lineRule="auto"/>
        <w:rPr/>
      </w:pPr>
      <w:r>
        <w:rPr>
          <w:spacing w:val="8"/>
        </w:rPr>
        <w:t>金支出。</w:t>
      </w:r>
    </w:p>
    <w:p>
      <w:pPr>
        <w:pStyle w:val="BodyText"/>
        <w:ind w:left="324"/>
        <w:spacing w:before="146" w:line="459" w:lineRule="exact"/>
        <w:rPr/>
      </w:pPr>
      <w:r>
        <w:rPr>
          <w:spacing w:val="27"/>
          <w:position w:val="15"/>
        </w:rPr>
        <w:t>(四)本基金会对取得的应纳税收入及其有关的</w:t>
      </w:r>
      <w:r>
        <w:rPr>
          <w:spacing w:val="26"/>
          <w:position w:val="15"/>
        </w:rPr>
        <w:t>成本、费用、损失</w:t>
      </w:r>
    </w:p>
    <w:p>
      <w:pPr>
        <w:pStyle w:val="BodyText"/>
        <w:ind w:left="185"/>
        <w:spacing w:before="1" w:line="221" w:lineRule="auto"/>
        <w:rPr/>
      </w:pPr>
      <w:r>
        <w:rPr>
          <w:spacing w:val="19"/>
        </w:rPr>
        <w:t>与免税收入及其有关的成本、费用、损失分别核算。</w:t>
      </w:r>
    </w:p>
    <w:p>
      <w:pPr>
        <w:pStyle w:val="BodyText"/>
        <w:ind w:left="185" w:right="209" w:firstLine="543"/>
        <w:spacing w:before="107" w:line="326" w:lineRule="auto"/>
        <w:rPr/>
      </w:pPr>
      <w:r>
        <w:rPr>
          <w:rFonts w:ascii="SimHei" w:hAnsi="SimHei" w:eastAsia="SimHei" w:cs="SimHei"/>
          <w:b/>
          <w:bCs/>
          <w:spacing w:val="26"/>
        </w:rPr>
        <w:t>第三十九条</w:t>
      </w:r>
      <w:r>
        <w:rPr>
          <w:rFonts w:ascii="SimHei" w:hAnsi="SimHei" w:eastAsia="SimHei" w:cs="SimHei"/>
          <w:spacing w:val="76"/>
        </w:rPr>
        <w:t xml:space="preserve"> </w:t>
      </w:r>
      <w:r>
        <w:rPr>
          <w:spacing w:val="26"/>
        </w:rPr>
        <w:t>本基金会根据章程规定的宗旨和慈善活动的业务</w:t>
      </w:r>
      <w:r>
        <w:rPr/>
        <w:t xml:space="preserve"> </w:t>
      </w:r>
      <w:r>
        <w:rPr>
          <w:spacing w:val="23"/>
        </w:rPr>
        <w:t>范围使用财产；捐赠协议明确了具体使用方式的捐赠，根据捐赠协</w:t>
      </w:r>
    </w:p>
    <w:p>
      <w:pPr>
        <w:pStyle w:val="BodyText"/>
        <w:ind w:left="185"/>
        <w:spacing w:before="1" w:line="222" w:lineRule="auto"/>
        <w:rPr/>
      </w:pPr>
      <w:r>
        <w:rPr>
          <w:spacing w:val="13"/>
        </w:rPr>
        <w:t>议的约定使用。</w:t>
      </w:r>
    </w:p>
    <w:p>
      <w:pPr>
        <w:pStyle w:val="BodyText"/>
        <w:ind w:left="724"/>
        <w:spacing w:before="127" w:line="462" w:lineRule="exact"/>
        <w:rPr/>
      </w:pPr>
      <w:r>
        <w:rPr>
          <w:spacing w:val="22"/>
          <w:position w:val="15"/>
        </w:rPr>
        <w:t>接受捐赠的物资无法用于符合本基金会宗旨的用途时，基金会</w:t>
      </w:r>
    </w:p>
    <w:p>
      <w:pPr>
        <w:pStyle w:val="BodyText"/>
        <w:ind w:left="185"/>
        <w:spacing w:line="222" w:lineRule="auto"/>
        <w:rPr/>
      </w:pPr>
      <w:r>
        <w:rPr>
          <w:spacing w:val="20"/>
        </w:rPr>
        <w:t>可以依法拍卖或者变卖，所得收入用于捐赠目的。</w:t>
      </w:r>
    </w:p>
    <w:p>
      <w:pPr>
        <w:pStyle w:val="BodyText"/>
        <w:ind w:left="728"/>
        <w:spacing w:before="117" w:line="222" w:lineRule="auto"/>
        <w:rPr/>
      </w:pPr>
      <w:r>
        <w:rPr>
          <w:rFonts w:ascii="SimHei" w:hAnsi="SimHei" w:eastAsia="SimHei" w:cs="SimHei"/>
          <w:b/>
          <w:bCs/>
          <w:spacing w:val="11"/>
        </w:rPr>
        <w:t>第四十条</w:t>
      </w:r>
      <w:r>
        <w:rPr>
          <w:rFonts w:ascii="SimHei" w:hAnsi="SimHei" w:eastAsia="SimHei" w:cs="SimHei"/>
          <w:spacing w:val="11"/>
        </w:rPr>
        <w:t xml:space="preserve">  </w:t>
      </w:r>
      <w:r>
        <w:rPr>
          <w:spacing w:val="11"/>
        </w:rPr>
        <w:t>本基金会财产主要用于：</w:t>
      </w:r>
    </w:p>
    <w:p>
      <w:pPr>
        <w:pStyle w:val="BodyText"/>
        <w:ind w:left="324"/>
        <w:spacing w:before="142" w:line="431" w:lineRule="exact"/>
        <w:rPr/>
      </w:pPr>
      <w:r>
        <w:rPr>
          <w:spacing w:val="18"/>
          <w:position w:val="13"/>
        </w:rPr>
        <w:t>(一)章程第十条业务范围中明确的慈善活动；</w:t>
      </w:r>
    </w:p>
    <w:p>
      <w:pPr>
        <w:pStyle w:val="BodyText"/>
        <w:ind w:left="324"/>
        <w:spacing w:before="1" w:line="223" w:lineRule="auto"/>
        <w:rPr/>
      </w:pPr>
      <w:r>
        <w:rPr>
          <w:spacing w:val="23"/>
        </w:rPr>
        <w:t>(二)管理费用支出。</w:t>
      </w:r>
    </w:p>
    <w:p>
      <w:pPr>
        <w:pStyle w:val="BodyText"/>
        <w:ind w:left="728"/>
        <w:spacing w:before="123" w:line="222" w:lineRule="auto"/>
        <w:rPr/>
      </w:pPr>
      <w:r>
        <w:rPr>
          <w:rFonts w:ascii="SimHei" w:hAnsi="SimHei" w:eastAsia="SimHei" w:cs="SimHei"/>
          <w:b/>
          <w:bCs/>
          <w:spacing w:val="12"/>
        </w:rPr>
        <w:t>第四十一条</w:t>
      </w:r>
      <w:r>
        <w:rPr>
          <w:rFonts w:ascii="SimHei" w:hAnsi="SimHei" w:eastAsia="SimHei" w:cs="SimHei"/>
          <w:spacing w:val="12"/>
        </w:rPr>
        <w:t xml:space="preserve">  </w:t>
      </w:r>
      <w:r>
        <w:rPr>
          <w:spacing w:val="12"/>
        </w:rPr>
        <w:t>本基金会的重大募捐、投资活动是指：</w:t>
      </w:r>
    </w:p>
    <w:p>
      <w:pPr>
        <w:spacing w:line="222" w:lineRule="auto"/>
        <w:sectPr>
          <w:pgSz w:w="11900" w:h="16840"/>
          <w:pgMar w:top="1431" w:right="1785" w:bottom="0" w:left="1785" w:header="0" w:footer="0" w:gutter="0"/>
        </w:sectPr>
        <w:rPr/>
      </w:pP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left="384"/>
        <w:spacing w:before="79" w:line="429" w:lineRule="exact"/>
        <w:rPr>
          <w:sz w:val="24"/>
          <w:szCs w:val="24"/>
        </w:rPr>
      </w:pPr>
      <w:r>
        <w:rPr>
          <w:sz w:val="24"/>
          <w:szCs w:val="24"/>
          <w:spacing w:val="5"/>
          <w:position w:val="14"/>
        </w:rPr>
        <w:t>(</w:t>
      </w:r>
      <w:r>
        <w:rPr>
          <w:sz w:val="24"/>
          <w:szCs w:val="24"/>
          <w:spacing w:val="-29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一</w:t>
      </w:r>
      <w:r>
        <w:rPr>
          <w:sz w:val="24"/>
          <w:szCs w:val="24"/>
          <w:spacing w:val="-54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)</w:t>
      </w:r>
      <w:r>
        <w:rPr>
          <w:sz w:val="24"/>
          <w:szCs w:val="24"/>
          <w:spacing w:val="-44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一</w:t>
      </w:r>
      <w:r>
        <w:rPr>
          <w:sz w:val="24"/>
          <w:szCs w:val="24"/>
          <w:spacing w:val="-48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次</w:t>
      </w:r>
      <w:r>
        <w:rPr>
          <w:sz w:val="24"/>
          <w:szCs w:val="24"/>
          <w:spacing w:val="-44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性</w:t>
      </w:r>
      <w:r>
        <w:rPr>
          <w:sz w:val="24"/>
          <w:szCs w:val="24"/>
          <w:spacing w:val="-47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金</w:t>
      </w:r>
      <w:r>
        <w:rPr>
          <w:sz w:val="24"/>
          <w:szCs w:val="24"/>
          <w:spacing w:val="-49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额</w:t>
      </w:r>
      <w:r>
        <w:rPr>
          <w:sz w:val="24"/>
          <w:szCs w:val="24"/>
          <w:spacing w:val="-46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在</w:t>
      </w:r>
      <w:r>
        <w:rPr>
          <w:sz w:val="24"/>
          <w:szCs w:val="24"/>
          <w:spacing w:val="-37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1</w:t>
      </w:r>
      <w:r>
        <w:rPr>
          <w:sz w:val="24"/>
          <w:szCs w:val="24"/>
          <w:spacing w:val="-53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0</w:t>
      </w:r>
      <w:r>
        <w:rPr>
          <w:sz w:val="24"/>
          <w:szCs w:val="24"/>
          <w:spacing w:val="5"/>
          <w:position w:val="14"/>
        </w:rPr>
        <w:t xml:space="preserve"> </w:t>
      </w:r>
      <w:r>
        <w:rPr>
          <w:sz w:val="24"/>
          <w:szCs w:val="24"/>
          <w:spacing w:val="5"/>
          <w:position w:val="14"/>
        </w:rPr>
        <w:t>万元以上的募捐活动属于重大募捐；</w:t>
      </w:r>
    </w:p>
    <w:p>
      <w:pPr>
        <w:pStyle w:val="BodyText"/>
        <w:ind w:left="384"/>
        <w:spacing w:line="219" w:lineRule="auto"/>
        <w:rPr>
          <w:sz w:val="24"/>
          <w:szCs w:val="24"/>
        </w:rPr>
      </w:pPr>
      <w:r>
        <w:rPr>
          <w:sz w:val="24"/>
          <w:szCs w:val="24"/>
          <w:spacing w:val="5"/>
        </w:rPr>
        <w:t>(</w:t>
      </w:r>
      <w:r>
        <w:rPr>
          <w:sz w:val="24"/>
          <w:szCs w:val="24"/>
          <w:spacing w:val="-29"/>
        </w:rPr>
        <w:t xml:space="preserve"> </w:t>
      </w:r>
      <w:r>
        <w:rPr>
          <w:sz w:val="24"/>
          <w:szCs w:val="24"/>
          <w:spacing w:val="5"/>
        </w:rPr>
        <w:t>二</w:t>
      </w:r>
      <w:r>
        <w:rPr>
          <w:sz w:val="24"/>
          <w:szCs w:val="24"/>
          <w:spacing w:val="-54"/>
        </w:rPr>
        <w:t xml:space="preserve"> </w:t>
      </w:r>
      <w:r>
        <w:rPr>
          <w:sz w:val="24"/>
          <w:szCs w:val="24"/>
          <w:spacing w:val="5"/>
        </w:rPr>
        <w:t>)</w:t>
      </w:r>
      <w:r>
        <w:rPr>
          <w:sz w:val="24"/>
          <w:szCs w:val="24"/>
          <w:spacing w:val="-44"/>
        </w:rPr>
        <w:t xml:space="preserve"> </w:t>
      </w:r>
      <w:r>
        <w:rPr>
          <w:sz w:val="24"/>
          <w:szCs w:val="24"/>
          <w:spacing w:val="5"/>
        </w:rPr>
        <w:t>一</w:t>
      </w:r>
      <w:r>
        <w:rPr>
          <w:sz w:val="24"/>
          <w:szCs w:val="24"/>
          <w:spacing w:val="-48"/>
        </w:rPr>
        <w:t xml:space="preserve"> </w:t>
      </w:r>
      <w:r>
        <w:rPr>
          <w:sz w:val="24"/>
          <w:szCs w:val="24"/>
          <w:spacing w:val="5"/>
        </w:rPr>
        <w:t>次</w:t>
      </w:r>
      <w:r>
        <w:rPr>
          <w:sz w:val="24"/>
          <w:szCs w:val="24"/>
          <w:spacing w:val="-44"/>
        </w:rPr>
        <w:t xml:space="preserve"> </w:t>
      </w:r>
      <w:r>
        <w:rPr>
          <w:sz w:val="24"/>
          <w:szCs w:val="24"/>
          <w:spacing w:val="5"/>
        </w:rPr>
        <w:t>性</w:t>
      </w:r>
      <w:r>
        <w:rPr>
          <w:sz w:val="24"/>
          <w:szCs w:val="24"/>
          <w:spacing w:val="-47"/>
        </w:rPr>
        <w:t xml:space="preserve"> </w:t>
      </w:r>
      <w:r>
        <w:rPr>
          <w:sz w:val="24"/>
          <w:szCs w:val="24"/>
          <w:spacing w:val="5"/>
        </w:rPr>
        <w:t>金</w:t>
      </w:r>
      <w:r>
        <w:rPr>
          <w:sz w:val="24"/>
          <w:szCs w:val="24"/>
          <w:spacing w:val="-49"/>
        </w:rPr>
        <w:t xml:space="preserve"> </w:t>
      </w:r>
      <w:r>
        <w:rPr>
          <w:sz w:val="24"/>
          <w:szCs w:val="24"/>
          <w:spacing w:val="5"/>
        </w:rPr>
        <w:t>额</w:t>
      </w:r>
      <w:r>
        <w:rPr>
          <w:sz w:val="24"/>
          <w:szCs w:val="24"/>
          <w:spacing w:val="-46"/>
        </w:rPr>
        <w:t xml:space="preserve"> </w:t>
      </w:r>
      <w:r>
        <w:rPr>
          <w:sz w:val="24"/>
          <w:szCs w:val="24"/>
          <w:spacing w:val="5"/>
        </w:rPr>
        <w:t>在</w:t>
      </w:r>
      <w:r>
        <w:rPr>
          <w:sz w:val="24"/>
          <w:szCs w:val="24"/>
          <w:spacing w:val="-37"/>
        </w:rPr>
        <w:t xml:space="preserve"> </w:t>
      </w:r>
      <w:r>
        <w:rPr>
          <w:sz w:val="24"/>
          <w:szCs w:val="24"/>
          <w:spacing w:val="5"/>
        </w:rPr>
        <w:t>1</w:t>
      </w:r>
      <w:r>
        <w:rPr>
          <w:sz w:val="24"/>
          <w:szCs w:val="24"/>
          <w:spacing w:val="-53"/>
        </w:rPr>
        <w:t xml:space="preserve"> </w:t>
      </w:r>
      <w:r>
        <w:rPr>
          <w:sz w:val="24"/>
          <w:szCs w:val="24"/>
          <w:spacing w:val="5"/>
        </w:rPr>
        <w:t>0</w:t>
      </w:r>
      <w:r>
        <w:rPr>
          <w:sz w:val="24"/>
          <w:szCs w:val="24"/>
          <w:spacing w:val="5"/>
        </w:rPr>
        <w:t xml:space="preserve"> </w:t>
      </w:r>
      <w:r>
        <w:rPr>
          <w:sz w:val="24"/>
          <w:szCs w:val="24"/>
          <w:spacing w:val="5"/>
        </w:rPr>
        <w:t>万元以上的投资活动属于重大投资；</w:t>
      </w:r>
    </w:p>
    <w:p>
      <w:pPr>
        <w:pStyle w:val="BodyText"/>
        <w:ind w:left="738"/>
        <w:spacing w:before="146" w:line="450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5"/>
        </w:rPr>
        <w:t>第四十二条</w:t>
      </w:r>
      <w:r>
        <w:rPr>
          <w:rFonts w:ascii="SimHei" w:hAnsi="SimHei" w:eastAsia="SimHei" w:cs="SimHei"/>
          <w:sz w:val="24"/>
          <w:szCs w:val="24"/>
          <w:spacing w:val="32"/>
          <w:position w:val="15"/>
        </w:rPr>
        <w:t xml:space="preserve">  </w:t>
      </w:r>
      <w:r>
        <w:rPr>
          <w:sz w:val="24"/>
          <w:szCs w:val="24"/>
          <w:spacing w:val="32"/>
          <w:position w:val="15"/>
        </w:rPr>
        <w:t>本基金会按照合法、安全、有效</w:t>
      </w:r>
      <w:r>
        <w:rPr>
          <w:sz w:val="24"/>
          <w:szCs w:val="24"/>
          <w:spacing w:val="31"/>
          <w:position w:val="15"/>
        </w:rPr>
        <w:t>的原则实现基金</w:t>
      </w:r>
    </w:p>
    <w:p>
      <w:pPr>
        <w:pStyle w:val="BodyText"/>
        <w:ind w:left="185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19"/>
        </w:rPr>
        <w:t>的保值、增值。</w:t>
      </w:r>
    </w:p>
    <w:p>
      <w:pPr>
        <w:pStyle w:val="BodyText"/>
        <w:ind w:left="738"/>
        <w:spacing w:before="142" w:line="471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1"/>
          <w:position w:val="17"/>
        </w:rPr>
        <w:t>第四十三条</w:t>
      </w:r>
      <w:r>
        <w:rPr>
          <w:rFonts w:ascii="SimHei" w:hAnsi="SimHei" w:eastAsia="SimHei" w:cs="SimHei"/>
          <w:sz w:val="24"/>
          <w:szCs w:val="24"/>
          <w:spacing w:val="31"/>
          <w:position w:val="17"/>
        </w:rPr>
        <w:t xml:space="preserve">  </w:t>
      </w:r>
      <w:r>
        <w:rPr>
          <w:sz w:val="24"/>
          <w:szCs w:val="24"/>
          <w:spacing w:val="31"/>
          <w:position w:val="17"/>
        </w:rPr>
        <w:t>本基金会每年用于从事章程规定的慈善事业支出</w:t>
      </w:r>
    </w:p>
    <w:p>
      <w:pPr>
        <w:pStyle w:val="BodyText"/>
        <w:ind w:left="185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30"/>
        </w:rPr>
        <w:t>和年度管理费用的比例，按照相关规定标准执</w:t>
      </w:r>
      <w:r>
        <w:rPr>
          <w:sz w:val="24"/>
          <w:szCs w:val="24"/>
          <w:spacing w:val="29"/>
        </w:rPr>
        <w:t>行。</w:t>
      </w:r>
    </w:p>
    <w:p>
      <w:pPr>
        <w:pStyle w:val="BodyText"/>
        <w:ind w:left="185" w:right="205" w:firstLine="549"/>
        <w:spacing w:before="101" w:line="339" w:lineRule="auto"/>
        <w:rPr>
          <w:sz w:val="24"/>
          <w:szCs w:val="24"/>
        </w:rPr>
      </w:pPr>
      <w:r>
        <w:rPr>
          <w:sz w:val="24"/>
          <w:szCs w:val="24"/>
          <w:spacing w:val="33"/>
        </w:rPr>
        <w:t>本基金会工作人员平均工资薪金水平不得超过上年度税务登记</w:t>
      </w:r>
      <w:r>
        <w:rPr>
          <w:sz w:val="24"/>
          <w:szCs w:val="24"/>
          <w:spacing w:val="12"/>
        </w:rPr>
        <w:t xml:space="preserve"> </w:t>
      </w:r>
      <w:r>
        <w:rPr>
          <w:sz w:val="24"/>
          <w:szCs w:val="24"/>
          <w:spacing w:val="43"/>
        </w:rPr>
        <w:t>所在地人均工资水平的两倍，工作人员福利按照国家有关规定执</w:t>
      </w:r>
    </w:p>
    <w:p>
      <w:pPr>
        <w:pStyle w:val="BodyText"/>
        <w:ind w:left="185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-9"/>
        </w:rPr>
        <w:t>行</w:t>
      </w:r>
      <w:r>
        <w:rPr>
          <w:sz w:val="24"/>
          <w:szCs w:val="24"/>
          <w:spacing w:val="-31"/>
        </w:rPr>
        <w:t xml:space="preserve"> </w:t>
      </w:r>
      <w:r>
        <w:rPr>
          <w:sz w:val="24"/>
          <w:szCs w:val="24"/>
          <w:spacing w:val="-9"/>
        </w:rPr>
        <w:t>。</w:t>
      </w:r>
    </w:p>
    <w:p>
      <w:pPr>
        <w:pStyle w:val="BodyText"/>
        <w:ind w:left="738"/>
        <w:spacing w:before="153" w:line="479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2"/>
          <w:position w:val="17"/>
        </w:rPr>
        <w:t>第四十四条</w:t>
      </w:r>
      <w:r>
        <w:rPr>
          <w:rFonts w:ascii="SimHei" w:hAnsi="SimHei" w:eastAsia="SimHei" w:cs="SimHei"/>
          <w:sz w:val="24"/>
          <w:szCs w:val="24"/>
          <w:spacing w:val="32"/>
          <w:position w:val="17"/>
        </w:rPr>
        <w:t xml:space="preserve">  </w:t>
      </w:r>
      <w:r>
        <w:rPr>
          <w:sz w:val="24"/>
          <w:szCs w:val="24"/>
          <w:spacing w:val="32"/>
          <w:position w:val="17"/>
        </w:rPr>
        <w:t>本基金会开展慈善资助项目，应</w:t>
      </w:r>
      <w:r>
        <w:rPr>
          <w:sz w:val="24"/>
          <w:szCs w:val="24"/>
          <w:spacing w:val="31"/>
          <w:position w:val="17"/>
        </w:rPr>
        <w:t>当向社会公开所</w:t>
      </w:r>
    </w:p>
    <w:p>
      <w:pPr>
        <w:pStyle w:val="BodyText"/>
        <w:ind w:left="185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29"/>
        </w:rPr>
        <w:t>开展的慈善资助项目种类以及申请、评审程序。</w:t>
      </w:r>
    </w:p>
    <w:p>
      <w:pPr>
        <w:pStyle w:val="BodyText"/>
        <w:ind w:left="185" w:right="210" w:firstLine="553"/>
        <w:spacing w:before="115" w:line="339" w:lineRule="auto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2"/>
        </w:rPr>
        <w:t>第四十五条</w:t>
      </w:r>
      <w:r>
        <w:rPr>
          <w:rFonts w:ascii="SimHei" w:hAnsi="SimHei" w:eastAsia="SimHei" w:cs="SimHei"/>
          <w:sz w:val="24"/>
          <w:szCs w:val="24"/>
          <w:spacing w:val="32"/>
        </w:rPr>
        <w:t xml:space="preserve">  </w:t>
      </w:r>
      <w:r>
        <w:rPr>
          <w:sz w:val="24"/>
          <w:szCs w:val="24"/>
          <w:spacing w:val="32"/>
        </w:rPr>
        <w:t>本基金会应当合理设计慈善</w:t>
      </w:r>
      <w:r>
        <w:rPr>
          <w:sz w:val="24"/>
          <w:szCs w:val="24"/>
          <w:spacing w:val="31"/>
        </w:rPr>
        <w:t>项目，符合本基金会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pacing w:val="24"/>
        </w:rPr>
        <w:t>宗</w:t>
      </w:r>
      <w:r>
        <w:rPr>
          <w:sz w:val="24"/>
          <w:szCs w:val="24"/>
          <w:spacing w:val="6"/>
        </w:rPr>
        <w:t xml:space="preserve">  </w:t>
      </w:r>
      <w:r>
        <w:rPr>
          <w:sz w:val="24"/>
          <w:szCs w:val="24"/>
          <w:spacing w:val="24"/>
        </w:rPr>
        <w:t>旨和章程的有关规定，优化实施流程，降低运行成本，</w:t>
      </w:r>
      <w:r>
        <w:rPr>
          <w:sz w:val="24"/>
          <w:szCs w:val="24"/>
          <w:spacing w:val="23"/>
        </w:rPr>
        <w:t>提高慈善</w:t>
      </w:r>
    </w:p>
    <w:p>
      <w:pPr>
        <w:pStyle w:val="BodyText"/>
        <w:ind w:left="185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14"/>
        </w:rPr>
        <w:t>财产使用效益。</w:t>
      </w:r>
    </w:p>
    <w:p>
      <w:pPr>
        <w:pStyle w:val="BodyText"/>
        <w:ind w:left="185" w:right="196" w:firstLine="139"/>
        <w:spacing w:before="139" w:line="332" w:lineRule="auto"/>
        <w:rPr>
          <w:sz w:val="24"/>
          <w:szCs w:val="24"/>
        </w:rPr>
      </w:pPr>
      <w:r>
        <w:rPr>
          <w:sz w:val="24"/>
          <w:szCs w:val="24"/>
          <w:spacing w:val="34"/>
        </w:rPr>
        <w:t>(</w:t>
      </w:r>
      <w:r>
        <w:rPr>
          <w:sz w:val="24"/>
          <w:szCs w:val="24"/>
          <w:spacing w:val="-60"/>
        </w:rPr>
        <w:t xml:space="preserve"> </w:t>
      </w:r>
      <w:r>
        <w:rPr>
          <w:sz w:val="24"/>
          <w:szCs w:val="24"/>
          <w:spacing w:val="34"/>
        </w:rPr>
        <w:t>一</w:t>
      </w:r>
      <w:r>
        <w:rPr>
          <w:sz w:val="24"/>
          <w:szCs w:val="24"/>
          <w:spacing w:val="-70"/>
        </w:rPr>
        <w:t xml:space="preserve"> </w:t>
      </w:r>
      <w:r>
        <w:rPr>
          <w:sz w:val="24"/>
          <w:szCs w:val="24"/>
          <w:spacing w:val="34"/>
        </w:rPr>
        <w:t>)本基金会建立健全慈善项目的决策、执</w:t>
      </w:r>
      <w:r>
        <w:rPr>
          <w:sz w:val="24"/>
          <w:szCs w:val="24"/>
          <w:spacing w:val="33"/>
        </w:rPr>
        <w:t>行、监督机制，对慈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spacing w:val="31"/>
        </w:rPr>
        <w:t>善项目的立项、审查、执行、控制、评估、反馈等环节建立科学、</w:t>
      </w:r>
      <w:r>
        <w:rPr>
          <w:sz w:val="24"/>
          <w:szCs w:val="24"/>
          <w:spacing w:val="9"/>
        </w:rPr>
        <w:t xml:space="preserve"> </w:t>
      </w:r>
      <w:r>
        <w:rPr>
          <w:sz w:val="24"/>
          <w:szCs w:val="24"/>
          <w:spacing w:val="32"/>
        </w:rPr>
        <w:t>规范、有效的要求，设立项目管理机构，配备人员，行使项目管理</w:t>
      </w:r>
    </w:p>
    <w:p>
      <w:pPr>
        <w:pStyle w:val="BodyText"/>
        <w:ind w:left="185"/>
        <w:spacing w:before="1" w:line="224" w:lineRule="auto"/>
        <w:rPr>
          <w:sz w:val="24"/>
          <w:szCs w:val="24"/>
        </w:rPr>
      </w:pPr>
      <w:r>
        <w:rPr>
          <w:sz w:val="24"/>
          <w:szCs w:val="24"/>
          <w:spacing w:val="19"/>
        </w:rPr>
        <w:t>职责。</w:t>
      </w:r>
    </w:p>
    <w:p>
      <w:pPr>
        <w:pStyle w:val="BodyText"/>
        <w:ind w:left="324"/>
        <w:spacing w:before="155" w:line="457" w:lineRule="exact"/>
        <w:rPr>
          <w:sz w:val="24"/>
          <w:szCs w:val="24"/>
        </w:rPr>
      </w:pPr>
      <w:r>
        <w:rPr>
          <w:sz w:val="24"/>
          <w:szCs w:val="24"/>
          <w:spacing w:val="28"/>
          <w:position w:val="16"/>
        </w:rPr>
        <w:t>(二)本基金会按照公开、公平、公正的原则，确定慈善受益人。</w:t>
      </w:r>
    </w:p>
    <w:p>
      <w:pPr>
        <w:pStyle w:val="BodyText"/>
        <w:ind w:left="324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30"/>
        </w:rPr>
        <w:t>(三)本基金会管理人员的利害关系人不得作为受益人。</w:t>
      </w:r>
    </w:p>
    <w:p>
      <w:pPr>
        <w:pStyle w:val="BodyText"/>
        <w:ind w:left="738"/>
        <w:spacing w:before="124" w:line="462" w:lineRule="exact"/>
        <w:rPr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1"/>
          <w:position w:val="16"/>
        </w:rPr>
        <w:t>第四十六条</w:t>
      </w:r>
      <w:r>
        <w:rPr>
          <w:rFonts w:ascii="SimHei" w:hAnsi="SimHei" w:eastAsia="SimHei" w:cs="SimHei"/>
          <w:sz w:val="24"/>
          <w:szCs w:val="24"/>
          <w:spacing w:val="31"/>
          <w:position w:val="16"/>
        </w:rPr>
        <w:t xml:space="preserve">  </w:t>
      </w:r>
      <w:r>
        <w:rPr>
          <w:sz w:val="24"/>
          <w:szCs w:val="24"/>
          <w:spacing w:val="31"/>
          <w:position w:val="16"/>
        </w:rPr>
        <w:t>本基金会开展重大慈善项目</w:t>
      </w:r>
      <w:r>
        <w:rPr>
          <w:sz w:val="24"/>
          <w:szCs w:val="24"/>
          <w:spacing w:val="30"/>
          <w:position w:val="16"/>
        </w:rPr>
        <w:t>，应当由理事会表决</w:t>
      </w:r>
    </w:p>
    <w:p>
      <w:pPr>
        <w:pStyle w:val="BodyText"/>
        <w:ind w:left="185"/>
        <w:spacing w:before="1" w:line="222" w:lineRule="auto"/>
        <w:rPr>
          <w:sz w:val="24"/>
          <w:szCs w:val="24"/>
        </w:rPr>
      </w:pPr>
      <w:r>
        <w:rPr>
          <w:sz w:val="24"/>
          <w:szCs w:val="24"/>
          <w:spacing w:val="30"/>
        </w:rPr>
        <w:t>通过，且人数不得低于到会理事人数的三分之</w:t>
      </w:r>
      <w:r>
        <w:rPr>
          <w:sz w:val="24"/>
          <w:szCs w:val="24"/>
          <w:spacing w:val="29"/>
        </w:rPr>
        <w:t>二。</w:t>
      </w:r>
    </w:p>
    <w:p>
      <w:pPr>
        <w:pStyle w:val="BodyText"/>
        <w:ind w:left="734"/>
        <w:spacing w:before="151" w:line="440" w:lineRule="exact"/>
        <w:rPr>
          <w:sz w:val="24"/>
          <w:szCs w:val="24"/>
        </w:rPr>
      </w:pPr>
      <w:r>
        <w:rPr>
          <w:sz w:val="24"/>
          <w:szCs w:val="24"/>
          <w:spacing w:val="20"/>
          <w:position w:val="14"/>
        </w:rPr>
        <w:t>本基金会的重大慈善项目包括：</w:t>
      </w:r>
    </w:p>
    <w:p>
      <w:pPr>
        <w:pStyle w:val="BodyText"/>
        <w:ind w:left="324"/>
        <w:spacing w:line="222" w:lineRule="auto"/>
        <w:rPr>
          <w:sz w:val="24"/>
          <w:szCs w:val="24"/>
        </w:rPr>
      </w:pPr>
      <w:r>
        <w:rPr>
          <w:sz w:val="24"/>
          <w:szCs w:val="24"/>
          <w:spacing w:val="19"/>
        </w:rPr>
        <w:t>(</w:t>
      </w:r>
      <w:r>
        <w:rPr>
          <w:sz w:val="24"/>
          <w:szCs w:val="24"/>
          <w:spacing w:val="-50"/>
        </w:rPr>
        <w:t xml:space="preserve"> </w:t>
      </w:r>
      <w:r>
        <w:rPr>
          <w:sz w:val="24"/>
          <w:szCs w:val="24"/>
          <w:spacing w:val="19"/>
        </w:rPr>
        <w:t>一</w:t>
      </w:r>
      <w:r>
        <w:rPr>
          <w:sz w:val="24"/>
          <w:szCs w:val="24"/>
          <w:spacing w:val="-69"/>
        </w:rPr>
        <w:t xml:space="preserve"> </w:t>
      </w:r>
      <w:r>
        <w:rPr>
          <w:sz w:val="24"/>
          <w:szCs w:val="24"/>
          <w:spacing w:val="19"/>
        </w:rPr>
        <w:t>)年度慈善项目计划；</w:t>
      </w:r>
    </w:p>
    <w:p>
      <w:pPr>
        <w:pStyle w:val="BodyText"/>
        <w:ind w:left="324"/>
        <w:spacing w:before="152" w:line="224" w:lineRule="auto"/>
        <w:rPr>
          <w:sz w:val="24"/>
          <w:szCs w:val="24"/>
        </w:rPr>
      </w:pPr>
      <w:r>
        <w:rPr>
          <w:sz w:val="24"/>
          <w:szCs w:val="24"/>
          <w:spacing w:val="-2"/>
        </w:rPr>
        <w:t>(</w:t>
      </w:r>
      <w:r>
        <w:rPr>
          <w:sz w:val="24"/>
          <w:szCs w:val="24"/>
          <w:spacing w:val="-13"/>
        </w:rPr>
        <w:t xml:space="preserve"> </w:t>
      </w:r>
      <w:r>
        <w:rPr>
          <w:sz w:val="24"/>
          <w:szCs w:val="24"/>
          <w:spacing w:val="-2"/>
        </w:rPr>
        <w:t>二</w:t>
      </w:r>
      <w:r>
        <w:rPr>
          <w:sz w:val="24"/>
          <w:szCs w:val="24"/>
          <w:spacing w:val="-40"/>
        </w:rPr>
        <w:t xml:space="preserve"> </w:t>
      </w:r>
      <w:r>
        <w:rPr>
          <w:sz w:val="24"/>
          <w:szCs w:val="24"/>
          <w:spacing w:val="-2"/>
        </w:rPr>
        <w:t>)</w:t>
      </w:r>
      <w:r>
        <w:rPr>
          <w:sz w:val="24"/>
          <w:szCs w:val="24"/>
          <w:spacing w:val="-33"/>
        </w:rPr>
        <w:t xml:space="preserve"> </w:t>
      </w:r>
      <w:r>
        <w:rPr>
          <w:sz w:val="24"/>
          <w:szCs w:val="24"/>
          <w:spacing w:val="-2"/>
        </w:rPr>
        <w:t>超</w:t>
      </w:r>
      <w:r>
        <w:rPr>
          <w:sz w:val="24"/>
          <w:szCs w:val="24"/>
          <w:spacing w:val="-30"/>
        </w:rPr>
        <w:t xml:space="preserve"> </w:t>
      </w:r>
      <w:r>
        <w:rPr>
          <w:sz w:val="24"/>
          <w:szCs w:val="24"/>
          <w:spacing w:val="-2"/>
        </w:rPr>
        <w:t>过</w:t>
      </w:r>
      <w:r>
        <w:rPr>
          <w:sz w:val="24"/>
          <w:szCs w:val="24"/>
          <w:spacing w:val="-23"/>
        </w:rPr>
        <w:t xml:space="preserve"> </w:t>
      </w:r>
      <w:r>
        <w:rPr>
          <w:sz w:val="24"/>
          <w:szCs w:val="24"/>
          <w:spacing w:val="-2"/>
        </w:rPr>
        <w:t>1</w:t>
      </w:r>
      <w:r>
        <w:rPr>
          <w:sz w:val="24"/>
          <w:szCs w:val="24"/>
          <w:spacing w:val="-39"/>
        </w:rPr>
        <w:t xml:space="preserve"> </w:t>
      </w:r>
      <w:r>
        <w:rPr>
          <w:sz w:val="24"/>
          <w:szCs w:val="24"/>
          <w:spacing w:val="-2"/>
        </w:rPr>
        <w:t>0</w:t>
      </w:r>
      <w:r>
        <w:rPr>
          <w:sz w:val="24"/>
          <w:szCs w:val="24"/>
          <w:spacing w:val="36"/>
        </w:rPr>
        <w:t xml:space="preserve"> </w:t>
      </w:r>
      <w:r>
        <w:rPr>
          <w:sz w:val="24"/>
          <w:szCs w:val="24"/>
          <w:spacing w:val="-2"/>
        </w:rPr>
        <w:t>万元的慈善项目。</w:t>
      </w:r>
    </w:p>
    <w:p>
      <w:pPr>
        <w:pStyle w:val="BodyText"/>
        <w:ind w:left="185" w:right="234" w:firstLine="549"/>
        <w:spacing w:before="125" w:line="340" w:lineRule="auto"/>
        <w:jc w:val="both"/>
        <w:rPr>
          <w:sz w:val="24"/>
          <w:szCs w:val="24"/>
        </w:rPr>
      </w:pPr>
      <w:r>
        <w:rPr>
          <w:sz w:val="24"/>
          <w:szCs w:val="24"/>
          <w:spacing w:val="32"/>
        </w:rPr>
        <w:t>本基金会开展重大慈善项目之前，应当及时向行业主管部门报</w:t>
      </w:r>
      <w:r>
        <w:rPr>
          <w:sz w:val="24"/>
          <w:szCs w:val="24"/>
          <w:spacing w:val="8"/>
        </w:rPr>
        <w:t xml:space="preserve"> </w:t>
      </w:r>
      <w:r>
        <w:rPr>
          <w:sz w:val="24"/>
          <w:szCs w:val="24"/>
          <w:spacing w:val="33"/>
        </w:rPr>
        <w:t>备。项目资金的使用要严格国家财务会计制度的</w:t>
      </w:r>
      <w:r>
        <w:rPr>
          <w:sz w:val="24"/>
          <w:szCs w:val="24"/>
          <w:spacing w:val="32"/>
        </w:rPr>
        <w:t>规定，按照捐赠协</w:t>
      </w:r>
    </w:p>
    <w:p>
      <w:pPr>
        <w:pStyle w:val="BodyText"/>
        <w:ind w:left="185"/>
        <w:spacing w:line="223" w:lineRule="auto"/>
        <w:rPr>
          <w:sz w:val="24"/>
          <w:szCs w:val="24"/>
        </w:rPr>
      </w:pPr>
      <w:r>
        <w:rPr>
          <w:sz w:val="24"/>
          <w:szCs w:val="24"/>
          <w:spacing w:val="23"/>
        </w:rPr>
        <w:t>议专款专用。</w:t>
      </w:r>
    </w:p>
    <w:p>
      <w:pPr>
        <w:pStyle w:val="BodyText"/>
        <w:ind w:left="734"/>
        <w:spacing w:before="127" w:line="460" w:lineRule="exact"/>
        <w:rPr>
          <w:sz w:val="24"/>
          <w:szCs w:val="24"/>
        </w:rPr>
      </w:pPr>
      <w:r>
        <w:rPr>
          <w:sz w:val="24"/>
          <w:szCs w:val="24"/>
          <w:spacing w:val="32"/>
          <w:position w:val="16"/>
        </w:rPr>
        <w:t>慈善项目资金的管理使用要自觉接受财政部门、审计机关、行</w:t>
      </w:r>
    </w:p>
    <w:p>
      <w:pPr>
        <w:pStyle w:val="BodyText"/>
        <w:ind w:left="185"/>
        <w:spacing w:before="1" w:line="220" w:lineRule="auto"/>
        <w:rPr>
          <w:sz w:val="24"/>
          <w:szCs w:val="24"/>
        </w:rPr>
      </w:pPr>
      <w:r>
        <w:rPr>
          <w:sz w:val="24"/>
          <w:szCs w:val="24"/>
          <w:spacing w:val="32"/>
        </w:rPr>
        <w:t>业主管部门、登记管理机关和社会公众的监督，认真履行信息公开</w:t>
      </w:r>
    </w:p>
    <w:p>
      <w:pPr>
        <w:spacing w:line="220" w:lineRule="auto"/>
        <w:sectPr>
          <w:pgSz w:w="11900" w:h="16840"/>
          <w:pgMar w:top="1431" w:right="1785" w:bottom="0" w:left="1785" w:header="0" w:footer="0" w:gutter="0"/>
        </w:sectPr>
        <w:rPr>
          <w:sz w:val="24"/>
          <w:szCs w:val="24"/>
        </w:rPr>
      </w:pP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95"/>
        <w:spacing w:before="82" w:line="223" w:lineRule="auto"/>
        <w:rPr/>
      </w:pPr>
      <w:r>
        <w:rPr>
          <w:spacing w:val="7"/>
        </w:rPr>
        <w:t>义务，接受社会监督。</w:t>
      </w:r>
    </w:p>
    <w:p>
      <w:pPr>
        <w:pStyle w:val="BodyText"/>
        <w:ind w:left="728"/>
        <w:spacing w:before="143" w:line="451" w:lineRule="exact"/>
        <w:rPr/>
      </w:pPr>
      <w:r>
        <w:rPr>
          <w:rFonts w:ascii="SimHei" w:hAnsi="SimHei" w:eastAsia="SimHei" w:cs="SimHei"/>
          <w:b/>
          <w:bCs/>
          <w:spacing w:val="21"/>
          <w:position w:val="15"/>
        </w:rPr>
        <w:t>第四十七条</w:t>
      </w:r>
      <w:r>
        <w:rPr>
          <w:rFonts w:ascii="SimHei" w:hAnsi="SimHei" w:eastAsia="SimHei" w:cs="SimHei"/>
          <w:spacing w:val="42"/>
          <w:position w:val="15"/>
        </w:rPr>
        <w:t xml:space="preserve">  </w:t>
      </w:r>
      <w:r>
        <w:rPr>
          <w:spacing w:val="21"/>
          <w:position w:val="15"/>
        </w:rPr>
        <w:t>本基金会要加强项目档案管理，保存</w:t>
      </w:r>
      <w:r>
        <w:rPr>
          <w:spacing w:val="20"/>
          <w:position w:val="15"/>
        </w:rPr>
        <w:t>慈善项目的</w:t>
      </w:r>
    </w:p>
    <w:p>
      <w:pPr>
        <w:pStyle w:val="BodyText"/>
        <w:ind w:left="195"/>
        <w:spacing w:line="220" w:lineRule="auto"/>
        <w:rPr/>
      </w:pPr>
      <w:r>
        <w:rPr>
          <w:spacing w:val="18"/>
        </w:rPr>
        <w:t>完整信息，做好慈善项目的建档归档工作。</w:t>
      </w:r>
    </w:p>
    <w:p>
      <w:pPr>
        <w:pStyle w:val="BodyText"/>
        <w:ind w:left="728"/>
        <w:spacing w:before="112" w:line="449" w:lineRule="exact"/>
        <w:rPr/>
      </w:pPr>
      <w:r>
        <w:rPr>
          <w:rFonts w:ascii="SimHei" w:hAnsi="SimHei" w:eastAsia="SimHei" w:cs="SimHei"/>
          <w:b/>
          <w:bCs/>
          <w:spacing w:val="17"/>
          <w:position w:val="14"/>
        </w:rPr>
        <w:t>第四十八条</w:t>
      </w:r>
      <w:r>
        <w:rPr>
          <w:rFonts w:ascii="SimHei" w:hAnsi="SimHei" w:eastAsia="SimHei" w:cs="SimHei"/>
          <w:spacing w:val="17"/>
          <w:position w:val="14"/>
        </w:rPr>
        <w:t xml:space="preserve">   </w:t>
      </w:r>
      <w:r>
        <w:rPr>
          <w:spacing w:val="17"/>
          <w:position w:val="14"/>
        </w:rPr>
        <w:t>捐赠人有权查询、复制其捐赠财产管理使用的有</w:t>
      </w:r>
    </w:p>
    <w:p>
      <w:pPr>
        <w:pStyle w:val="BodyText"/>
        <w:ind w:left="195"/>
        <w:spacing w:line="220" w:lineRule="auto"/>
        <w:rPr/>
      </w:pPr>
      <w:r>
        <w:rPr>
          <w:spacing w:val="16"/>
        </w:rPr>
        <w:t>关资料，本基金会应当及时主动向捐赠人反馈有关情况。</w:t>
      </w:r>
    </w:p>
    <w:p>
      <w:pPr>
        <w:pStyle w:val="BodyText"/>
        <w:ind w:left="195" w:right="232" w:firstLine="529"/>
        <w:spacing w:before="143" w:line="318" w:lineRule="auto"/>
        <w:rPr/>
      </w:pPr>
      <w:r>
        <w:rPr>
          <w:spacing w:val="23"/>
        </w:rPr>
        <w:t>本基金会违反捐赠协议约定的用途，滥用捐赠</w:t>
      </w:r>
      <w:r>
        <w:rPr>
          <w:spacing w:val="22"/>
        </w:rPr>
        <w:t>财产的，捐赠人</w:t>
      </w:r>
      <w:r>
        <w:rPr/>
        <w:t xml:space="preserve"> </w:t>
      </w:r>
      <w:r>
        <w:rPr>
          <w:spacing w:val="22"/>
        </w:rPr>
        <w:t>有权要求改正；拒不改正的，捐赠人可以向民政部门投诉、举报或</w:t>
      </w:r>
    </w:p>
    <w:p>
      <w:pPr>
        <w:pStyle w:val="BodyText"/>
        <w:ind w:left="195"/>
        <w:spacing w:line="222" w:lineRule="auto"/>
        <w:rPr/>
      </w:pPr>
      <w:r>
        <w:rPr>
          <w:spacing w:val="10"/>
        </w:rPr>
        <w:t>者向人民法院提起诉讼。</w:t>
      </w:r>
    </w:p>
    <w:p>
      <w:pPr>
        <w:pStyle w:val="BodyText"/>
        <w:ind w:left="728"/>
        <w:spacing w:before="136" w:line="453" w:lineRule="exact"/>
        <w:rPr/>
      </w:pPr>
      <w:r>
        <w:rPr>
          <w:rFonts w:ascii="SimHei" w:hAnsi="SimHei" w:eastAsia="SimHei" w:cs="SimHei"/>
          <w:b/>
          <w:bCs/>
          <w:spacing w:val="30"/>
          <w:position w:val="14"/>
        </w:rPr>
        <w:t>第四十九条</w:t>
      </w:r>
      <w:r>
        <w:rPr>
          <w:rFonts w:ascii="SimHei" w:hAnsi="SimHei" w:eastAsia="SimHei" w:cs="SimHei"/>
          <w:spacing w:val="59"/>
          <w:position w:val="14"/>
        </w:rPr>
        <w:t xml:space="preserve">  </w:t>
      </w:r>
      <w:r>
        <w:rPr>
          <w:spacing w:val="30"/>
          <w:position w:val="14"/>
        </w:rPr>
        <w:t>本基金会可以与受助人签订协议，约定资助方</w:t>
      </w:r>
    </w:p>
    <w:p>
      <w:pPr>
        <w:pStyle w:val="BodyText"/>
        <w:ind w:left="195"/>
        <w:spacing w:before="1" w:line="222" w:lineRule="auto"/>
        <w:rPr/>
      </w:pPr>
      <w:r>
        <w:rPr>
          <w:spacing w:val="27"/>
        </w:rPr>
        <w:t>式、资助数额以及资金用途和使用方式。</w:t>
      </w:r>
    </w:p>
    <w:p>
      <w:pPr>
        <w:pStyle w:val="BodyText"/>
        <w:ind w:left="195" w:right="233" w:firstLine="529"/>
        <w:spacing w:before="136" w:line="312" w:lineRule="auto"/>
        <w:rPr/>
      </w:pPr>
      <w:r>
        <w:rPr>
          <w:spacing w:val="23"/>
        </w:rPr>
        <w:t>本基金会有权对资助的使用情况进行监督。受助人未按协议约</w:t>
      </w:r>
      <w:r>
        <w:rPr/>
        <w:t xml:space="preserve"> </w:t>
      </w:r>
      <w:r>
        <w:rPr>
          <w:spacing w:val="22"/>
        </w:rPr>
        <w:t>定使用资助或者有其他违反协议情形的，本基金会有权解除资助协</w:t>
      </w:r>
    </w:p>
    <w:p>
      <w:pPr>
        <w:pStyle w:val="BodyText"/>
        <w:ind w:left="195"/>
        <w:spacing w:before="1" w:line="224" w:lineRule="auto"/>
        <w:rPr/>
      </w:pPr>
      <w:r>
        <w:rPr>
          <w:spacing w:val="2"/>
        </w:rPr>
        <w:t>议。</w:t>
      </w:r>
    </w:p>
    <w:p>
      <w:pPr>
        <w:pStyle w:val="BodyText"/>
        <w:ind w:left="195" w:right="237" w:firstLine="533"/>
        <w:spacing w:before="140" w:line="326" w:lineRule="auto"/>
        <w:rPr/>
      </w:pPr>
      <w:r>
        <w:rPr>
          <w:rFonts w:ascii="SimHei" w:hAnsi="SimHei" w:eastAsia="SimHei" w:cs="SimHei"/>
          <w:b/>
          <w:bCs/>
          <w:spacing w:val="21"/>
        </w:rPr>
        <w:t>第五十条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spacing w:val="21"/>
        </w:rPr>
        <w:t>本基金会应当执行国家统一的会计制度，依法进行</w:t>
      </w:r>
      <w:r>
        <w:rPr>
          <w:spacing w:val="14"/>
        </w:rPr>
        <w:t xml:space="preserve"> </w:t>
      </w:r>
      <w:r>
        <w:rPr>
          <w:spacing w:val="32"/>
        </w:rPr>
        <w:t>会计核算、建立健全内部会计监督制度，保证会计资料合法</w:t>
      </w:r>
      <w:r>
        <w:rPr>
          <w:spacing w:val="31"/>
        </w:rPr>
        <w:t>、真</w:t>
      </w:r>
    </w:p>
    <w:p>
      <w:pPr>
        <w:pStyle w:val="BodyText"/>
        <w:ind w:left="195"/>
        <w:spacing w:before="1" w:line="222" w:lineRule="auto"/>
        <w:rPr/>
      </w:pPr>
      <w:r>
        <w:rPr>
          <w:spacing w:val="21"/>
        </w:rPr>
        <w:t>实、准确、完整。</w:t>
      </w:r>
    </w:p>
    <w:p>
      <w:pPr>
        <w:pStyle w:val="BodyText"/>
        <w:ind w:left="724"/>
        <w:spacing w:before="138" w:line="422" w:lineRule="exact"/>
        <w:rPr/>
      </w:pPr>
      <w:r>
        <w:rPr>
          <w:spacing w:val="23"/>
          <w:position w:val="12"/>
        </w:rPr>
        <w:t>本基金会接受税务、会计主管部门依法实施的税务</w:t>
      </w:r>
      <w:r>
        <w:rPr>
          <w:spacing w:val="22"/>
          <w:position w:val="12"/>
        </w:rPr>
        <w:t>监督和会计</w:t>
      </w:r>
    </w:p>
    <w:p>
      <w:pPr>
        <w:pStyle w:val="BodyText"/>
        <w:ind w:left="195"/>
        <w:spacing w:line="223" w:lineRule="auto"/>
        <w:rPr/>
      </w:pPr>
      <w:r>
        <w:rPr>
          <w:spacing w:val="1"/>
        </w:rPr>
        <w:t>监督。</w:t>
      </w:r>
    </w:p>
    <w:p>
      <w:pPr>
        <w:pStyle w:val="BodyText"/>
        <w:ind w:left="195" w:right="233" w:firstLine="533"/>
        <w:spacing w:before="153" w:line="325" w:lineRule="auto"/>
        <w:rPr/>
      </w:pPr>
      <w:r>
        <w:rPr>
          <w:rFonts w:ascii="SimHei" w:hAnsi="SimHei" w:eastAsia="SimHei" w:cs="SimHei"/>
          <w:b/>
          <w:bCs/>
          <w:spacing w:val="21"/>
        </w:rPr>
        <w:t>第五十一条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spacing w:val="21"/>
        </w:rPr>
        <w:t>本基金会配备与本基金会开展活动相适应的专职</w:t>
      </w:r>
      <w:r>
        <w:rPr>
          <w:spacing w:val="9"/>
        </w:rPr>
        <w:t xml:space="preserve"> </w:t>
      </w:r>
      <w:r>
        <w:rPr>
          <w:spacing w:val="22"/>
        </w:rPr>
        <w:t>工作人员和具有专业资格的会计人员。会计不得兼出纳。会计人员</w:t>
      </w:r>
    </w:p>
    <w:p>
      <w:pPr>
        <w:pStyle w:val="BodyText"/>
        <w:ind w:left="195"/>
        <w:spacing w:before="1" w:line="220" w:lineRule="auto"/>
        <w:rPr/>
      </w:pPr>
      <w:r>
        <w:rPr>
          <w:spacing w:val="21"/>
        </w:rPr>
        <w:t>调动工作或离职时，必须与接管人员办清交接手续。</w:t>
      </w:r>
    </w:p>
    <w:p>
      <w:pPr>
        <w:pStyle w:val="BodyText"/>
        <w:ind w:left="728"/>
        <w:spacing w:before="132" w:line="441" w:lineRule="exact"/>
        <w:rPr/>
      </w:pPr>
      <w:r>
        <w:rPr>
          <w:rFonts w:ascii="SimHei" w:hAnsi="SimHei" w:eastAsia="SimHei" w:cs="SimHei"/>
          <w:b/>
          <w:bCs/>
          <w:spacing w:val="20"/>
          <w:position w:val="13"/>
        </w:rPr>
        <w:t>第五十二条</w:t>
      </w:r>
      <w:r>
        <w:rPr>
          <w:rFonts w:ascii="SimHei" w:hAnsi="SimHei" w:eastAsia="SimHei" w:cs="SimHei"/>
          <w:spacing w:val="9"/>
          <w:position w:val="13"/>
        </w:rPr>
        <w:t xml:space="preserve">  </w:t>
      </w:r>
      <w:r>
        <w:rPr>
          <w:spacing w:val="20"/>
          <w:position w:val="13"/>
        </w:rPr>
        <w:t>本基金会每年1月1日至12月31日为业务及会计年</w:t>
      </w:r>
    </w:p>
    <w:p>
      <w:pPr>
        <w:pStyle w:val="BodyText"/>
        <w:ind w:left="195"/>
        <w:spacing w:before="1" w:line="220" w:lineRule="auto"/>
        <w:rPr/>
      </w:pPr>
      <w:r>
        <w:rPr>
          <w:spacing w:val="19"/>
        </w:rPr>
        <w:t>度，每年3</w:t>
      </w:r>
      <w:r>
        <w:rPr>
          <w:spacing w:val="19"/>
        </w:rPr>
        <w:t xml:space="preserve"> </w:t>
      </w:r>
      <w:r>
        <w:rPr>
          <w:spacing w:val="19"/>
        </w:rPr>
        <w:t>月31日前，理事会对下列事项进行审定：</w:t>
      </w:r>
    </w:p>
    <w:p>
      <w:pPr>
        <w:pStyle w:val="BodyText"/>
        <w:ind w:left="334"/>
        <w:spacing w:before="152" w:line="420" w:lineRule="exact"/>
        <w:rPr/>
      </w:pPr>
      <w:r>
        <w:rPr>
          <w:spacing w:val="19"/>
          <w:position w:val="12"/>
        </w:rPr>
        <w:t>(一)上年度业务报告及经费收支决算；</w:t>
      </w:r>
    </w:p>
    <w:p>
      <w:pPr>
        <w:pStyle w:val="BodyText"/>
        <w:ind w:left="334"/>
        <w:spacing w:line="221" w:lineRule="auto"/>
        <w:rPr/>
      </w:pPr>
      <w:r>
        <w:rPr>
          <w:spacing w:val="19"/>
        </w:rPr>
        <w:t>(二)本年度业务计划及经费收支预算；</w:t>
      </w:r>
    </w:p>
    <w:p>
      <w:pPr>
        <w:pStyle w:val="BodyText"/>
        <w:ind w:left="334"/>
        <w:spacing w:before="142" w:line="222" w:lineRule="auto"/>
        <w:rPr/>
      </w:pPr>
      <w:r>
        <w:rPr>
          <w:spacing w:val="24"/>
        </w:rPr>
        <w:t>(三)财产清册。</w:t>
      </w:r>
    </w:p>
    <w:p>
      <w:pPr>
        <w:pStyle w:val="BodyText"/>
        <w:ind w:left="728"/>
        <w:spacing w:before="116" w:line="222" w:lineRule="auto"/>
        <w:rPr/>
      </w:pPr>
      <w:r>
        <w:rPr>
          <w:rFonts w:ascii="SimHei" w:hAnsi="SimHei" w:eastAsia="SimHei" w:cs="SimHei"/>
          <w:b/>
          <w:bCs/>
          <w:spacing w:val="22"/>
        </w:rPr>
        <w:t>第五十三条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本基金会换届、更换法定代表人以及清算，应当</w:t>
      </w:r>
    </w:p>
    <w:p>
      <w:pPr>
        <w:pStyle w:val="BodyText"/>
        <w:ind w:left="195"/>
        <w:spacing w:before="150" w:line="221" w:lineRule="auto"/>
        <w:rPr/>
      </w:pPr>
      <w:r>
        <w:rPr>
          <w:spacing w:val="12"/>
        </w:rPr>
        <w:t>进行财务审计。</w:t>
      </w:r>
    </w:p>
    <w:p>
      <w:pPr>
        <w:pStyle w:val="BodyText"/>
        <w:ind w:left="2028"/>
        <w:spacing w:before="140" w:line="222" w:lineRule="auto"/>
        <w:rPr/>
      </w:pPr>
      <w:r>
        <w:rPr>
          <w:rFonts w:ascii="SimHei" w:hAnsi="SimHei" w:eastAsia="SimHei" w:cs="SimHei"/>
          <w:b/>
          <w:bCs/>
          <w:spacing w:val="31"/>
        </w:rPr>
        <w:t>第五章</w:t>
      </w:r>
      <w:r>
        <w:rPr>
          <w:rFonts w:ascii="SimHei" w:hAnsi="SimHei" w:eastAsia="SimHei" w:cs="SimHei"/>
          <w:spacing w:val="31"/>
        </w:rPr>
        <w:t xml:space="preserve">  </w:t>
      </w:r>
      <w:r>
        <w:rPr>
          <w:spacing w:val="31"/>
        </w:rPr>
        <w:t>重大事项报告及信息公开</w:t>
      </w:r>
    </w:p>
    <w:p>
      <w:pPr>
        <w:pStyle w:val="BodyText"/>
        <w:ind w:left="728"/>
        <w:spacing w:before="130" w:line="222" w:lineRule="auto"/>
        <w:rPr/>
      </w:pPr>
      <w:r>
        <w:rPr>
          <w:rFonts w:ascii="SimHei" w:hAnsi="SimHei" w:eastAsia="SimHei" w:cs="SimHei"/>
          <w:b/>
          <w:bCs/>
          <w:spacing w:val="21"/>
        </w:rPr>
        <w:t>第五十四条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spacing w:val="21"/>
        </w:rPr>
        <w:t>本基金会按照《慈善法》和登记管理机关重大事</w:t>
      </w:r>
    </w:p>
    <w:p>
      <w:pPr>
        <w:spacing w:line="222" w:lineRule="auto"/>
        <w:sectPr>
          <w:pgSz w:w="11900" w:h="16840"/>
          <w:pgMar w:top="1431" w:right="1785" w:bottom="0" w:left="1785" w:header="0" w:footer="0" w:gutter="0"/>
        </w:sectPr>
        <w:rPr/>
      </w:pP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ind w:left="195"/>
        <w:spacing w:before="82" w:line="221" w:lineRule="auto"/>
        <w:rPr/>
      </w:pPr>
      <w:r>
        <w:rPr>
          <w:spacing w:val="13"/>
        </w:rPr>
        <w:t>项报告的相关要求和指引，履行报告义务。</w:t>
      </w:r>
    </w:p>
    <w:p>
      <w:pPr>
        <w:pStyle w:val="BodyText"/>
        <w:ind w:left="718"/>
        <w:spacing w:before="130" w:line="470" w:lineRule="exact"/>
        <w:rPr/>
      </w:pPr>
      <w:r>
        <w:rPr>
          <w:rFonts w:ascii="SimHei" w:hAnsi="SimHei" w:eastAsia="SimHei" w:cs="SimHei"/>
          <w:b/>
          <w:bCs/>
          <w:spacing w:val="23"/>
          <w:position w:val="16"/>
        </w:rPr>
        <w:t>第五十五条</w:t>
      </w:r>
      <w:r>
        <w:rPr>
          <w:rFonts w:ascii="SimHei" w:hAnsi="SimHei" w:eastAsia="SimHei" w:cs="SimHei"/>
          <w:spacing w:val="23"/>
          <w:position w:val="16"/>
        </w:rPr>
        <w:t xml:space="preserve">  </w:t>
      </w:r>
      <w:r>
        <w:rPr>
          <w:spacing w:val="23"/>
          <w:position w:val="16"/>
        </w:rPr>
        <w:t>本基金会按照《慈善法》和登记管理机关信息公</w:t>
      </w:r>
    </w:p>
    <w:p>
      <w:pPr>
        <w:pStyle w:val="BodyText"/>
        <w:ind w:left="195"/>
        <w:spacing w:before="1" w:line="220" w:lineRule="auto"/>
        <w:rPr/>
      </w:pPr>
      <w:r>
        <w:rPr>
          <w:spacing w:val="19"/>
        </w:rPr>
        <w:t>开的相关要求，履行信息公开义务。</w:t>
      </w:r>
    </w:p>
    <w:p>
      <w:pPr>
        <w:pStyle w:val="BodyText"/>
        <w:ind w:left="2368"/>
        <w:spacing w:before="150" w:line="222" w:lineRule="auto"/>
        <w:rPr/>
      </w:pPr>
      <w:r>
        <w:rPr>
          <w:rFonts w:ascii="SimHei" w:hAnsi="SimHei" w:eastAsia="SimHei" w:cs="SimHei"/>
          <w:b/>
          <w:bCs/>
          <w:spacing w:val="33"/>
        </w:rPr>
        <w:t>第六章</w:t>
      </w:r>
      <w:r>
        <w:rPr>
          <w:rFonts w:ascii="SimHei" w:hAnsi="SimHei" w:eastAsia="SimHei" w:cs="SimHei"/>
          <w:spacing w:val="13"/>
        </w:rPr>
        <w:t xml:space="preserve">  </w:t>
      </w:r>
      <w:r>
        <w:rPr>
          <w:spacing w:val="33"/>
        </w:rPr>
        <w:t>终止和剩余财产处理</w:t>
      </w:r>
    </w:p>
    <w:p>
      <w:pPr>
        <w:pStyle w:val="BodyText"/>
        <w:ind w:left="718"/>
        <w:spacing w:before="118" w:line="443" w:lineRule="exact"/>
        <w:rPr/>
      </w:pPr>
      <w:r>
        <w:rPr>
          <w:rFonts w:ascii="SimHei" w:hAnsi="SimHei" w:eastAsia="SimHei" w:cs="SimHei"/>
          <w:b/>
          <w:bCs/>
          <w:spacing w:val="10"/>
          <w:position w:val="14"/>
        </w:rPr>
        <w:t>第五十六条</w:t>
      </w:r>
      <w:r>
        <w:rPr>
          <w:rFonts w:ascii="SimHei" w:hAnsi="SimHei" w:eastAsia="SimHei" w:cs="SimHei"/>
          <w:spacing w:val="12"/>
          <w:position w:val="14"/>
        </w:rPr>
        <w:t xml:space="preserve">  </w:t>
      </w:r>
      <w:r>
        <w:rPr>
          <w:spacing w:val="10"/>
          <w:position w:val="14"/>
        </w:rPr>
        <w:t>本基金会有以下情形之一</w:t>
      </w:r>
      <w:r>
        <w:rPr>
          <w:spacing w:val="-72"/>
          <w:position w:val="14"/>
        </w:rPr>
        <w:t xml:space="preserve"> </w:t>
      </w:r>
      <w:r>
        <w:rPr>
          <w:spacing w:val="10"/>
          <w:position w:val="14"/>
        </w:rPr>
        <w:t>，应当终止：</w:t>
      </w:r>
    </w:p>
    <w:p>
      <w:pPr>
        <w:pStyle w:val="BodyText"/>
        <w:ind w:left="354"/>
        <w:spacing w:before="1" w:line="222" w:lineRule="auto"/>
        <w:rPr/>
      </w:pPr>
      <w:r>
        <w:rPr>
          <w:spacing w:val="19"/>
        </w:rPr>
        <w:t>(一)出现章程规定的终止情形的；</w:t>
      </w:r>
    </w:p>
    <w:p>
      <w:pPr>
        <w:pStyle w:val="BodyText"/>
        <w:ind w:left="354"/>
        <w:spacing w:before="116" w:line="220" w:lineRule="auto"/>
        <w:rPr/>
      </w:pPr>
      <w:r>
        <w:rPr>
          <w:spacing w:val="21"/>
        </w:rPr>
        <w:t>(二)因分立、合并需要终止的；</w:t>
      </w:r>
    </w:p>
    <w:p>
      <w:pPr>
        <w:pStyle w:val="BodyText"/>
        <w:ind w:left="354"/>
        <w:spacing w:before="155" w:line="222" w:lineRule="auto"/>
        <w:rPr/>
      </w:pPr>
      <w:r>
        <w:rPr>
          <w:spacing w:val="19"/>
        </w:rPr>
        <w:t>(三)连续二年未从事慈善活动的；</w:t>
      </w:r>
    </w:p>
    <w:p>
      <w:pPr>
        <w:pStyle w:val="BodyText"/>
        <w:ind w:left="354"/>
        <w:spacing w:before="129" w:line="222" w:lineRule="auto"/>
        <w:rPr/>
      </w:pPr>
      <w:r>
        <w:rPr>
          <w:spacing w:val="18"/>
        </w:rPr>
        <w:t>(四)依法被撤销登记或者吊销登记证书的；</w:t>
      </w:r>
    </w:p>
    <w:p>
      <w:pPr>
        <w:pStyle w:val="BodyText"/>
        <w:ind w:left="354"/>
        <w:spacing w:before="137" w:line="221" w:lineRule="auto"/>
        <w:rPr/>
      </w:pPr>
      <w:r>
        <w:rPr>
          <w:spacing w:val="21"/>
        </w:rPr>
        <w:t>(五)法律、行政法规规定应当终止的其他情形。</w:t>
      </w:r>
    </w:p>
    <w:p>
      <w:pPr>
        <w:pStyle w:val="BodyText"/>
        <w:ind w:left="195" w:right="229"/>
        <w:spacing w:before="130" w:line="325" w:lineRule="auto"/>
        <w:jc w:val="both"/>
        <w:rPr/>
      </w:pPr>
      <w:r>
        <w:rPr>
          <w:spacing w:val="43"/>
        </w:rPr>
        <w:t>理事会应当在终止情形出现之日起三十日内成</w:t>
      </w:r>
      <w:r>
        <w:rPr>
          <w:spacing w:val="42"/>
        </w:rPr>
        <w:t>立清算组进行清</w:t>
      </w:r>
      <w:r>
        <w:rPr/>
        <w:t xml:space="preserve"> </w:t>
      </w:r>
      <w:r>
        <w:rPr>
          <w:spacing w:val="22"/>
        </w:rPr>
        <w:t>算，并向社会公告。不成立清算组或者清算组不履行职责的，登记</w:t>
      </w:r>
    </w:p>
    <w:p>
      <w:pPr>
        <w:pStyle w:val="BodyText"/>
        <w:ind w:left="195"/>
        <w:spacing w:line="220" w:lineRule="auto"/>
        <w:rPr/>
      </w:pPr>
      <w:r>
        <w:rPr>
          <w:spacing w:val="21"/>
        </w:rPr>
        <w:t>管理机关可以申请人民法院指定有关人员组成清算组进</w:t>
      </w:r>
      <w:r>
        <w:rPr>
          <w:spacing w:val="20"/>
        </w:rPr>
        <w:t>行清算。</w:t>
      </w:r>
    </w:p>
    <w:p>
      <w:pPr>
        <w:pStyle w:val="BodyText"/>
        <w:ind w:left="718"/>
        <w:spacing w:before="134" w:line="451" w:lineRule="exact"/>
        <w:rPr/>
      </w:pPr>
      <w:r>
        <w:rPr>
          <w:rFonts w:ascii="SimHei" w:hAnsi="SimHei" w:eastAsia="SimHei" w:cs="SimHei"/>
          <w:b/>
          <w:bCs/>
          <w:spacing w:val="28"/>
          <w:position w:val="15"/>
        </w:rPr>
        <w:t>第五十七条</w:t>
      </w:r>
      <w:r>
        <w:rPr>
          <w:rFonts w:ascii="SimHei" w:hAnsi="SimHei" w:eastAsia="SimHei" w:cs="SimHei"/>
          <w:spacing w:val="6"/>
          <w:position w:val="15"/>
        </w:rPr>
        <w:t xml:space="preserve">   </w:t>
      </w:r>
      <w:r>
        <w:rPr>
          <w:rFonts w:ascii="SimHei" w:hAnsi="SimHei" w:eastAsia="SimHei" w:cs="SimHei"/>
          <w:spacing w:val="28"/>
          <w:position w:val="15"/>
        </w:rPr>
        <w:t>本基金会终止，应在理事会表决通过后</w:t>
      </w:r>
      <w:r>
        <w:rPr>
          <w:rFonts w:ascii="SimHei" w:hAnsi="SimHei" w:eastAsia="SimHei" w:cs="SimHei"/>
          <w:spacing w:val="28"/>
          <w:position w:val="15"/>
        </w:rPr>
        <w:t xml:space="preserve">  </w:t>
      </w:r>
      <w:r>
        <w:rPr>
          <w:spacing w:val="28"/>
          <w:position w:val="15"/>
        </w:rPr>
        <w:t>15日</w:t>
      </w:r>
    </w:p>
    <w:p>
      <w:pPr>
        <w:pStyle w:val="BodyText"/>
        <w:ind w:left="195"/>
        <w:spacing w:line="222" w:lineRule="auto"/>
        <w:rPr/>
      </w:pPr>
      <w:r>
        <w:rPr>
          <w:spacing w:val="27"/>
        </w:rPr>
        <w:t>内，报登记管理机关审查同意。</w:t>
      </w:r>
    </w:p>
    <w:p>
      <w:pPr>
        <w:pStyle w:val="BodyText"/>
        <w:ind w:left="718"/>
        <w:spacing w:before="135" w:line="431" w:lineRule="exact"/>
        <w:rPr/>
      </w:pPr>
      <w:r>
        <w:rPr>
          <w:rFonts w:ascii="SimHei" w:hAnsi="SimHei" w:eastAsia="SimHei" w:cs="SimHei"/>
          <w:b/>
          <w:bCs/>
          <w:spacing w:val="22"/>
          <w:position w:val="13"/>
        </w:rPr>
        <w:t>第五十八条</w:t>
      </w:r>
      <w:r>
        <w:rPr>
          <w:rFonts w:ascii="SimHei" w:hAnsi="SimHei" w:eastAsia="SimHei" w:cs="SimHei"/>
          <w:spacing w:val="22"/>
          <w:position w:val="13"/>
        </w:rPr>
        <w:t xml:space="preserve">  </w:t>
      </w:r>
      <w:r>
        <w:rPr>
          <w:spacing w:val="22"/>
          <w:position w:val="13"/>
        </w:rPr>
        <w:t>本基金会办理注销登记前，应当在登记管理机关</w:t>
      </w:r>
    </w:p>
    <w:p>
      <w:pPr>
        <w:pStyle w:val="BodyText"/>
        <w:ind w:left="195"/>
        <w:spacing w:line="220" w:lineRule="auto"/>
        <w:rPr/>
      </w:pPr>
      <w:r>
        <w:rPr>
          <w:spacing w:val="18"/>
        </w:rPr>
        <w:t>的指导下成立清算组织，完成清算工作。</w:t>
      </w:r>
    </w:p>
    <w:p>
      <w:pPr>
        <w:pStyle w:val="BodyText"/>
        <w:ind w:left="195" w:right="222" w:firstLine="519"/>
        <w:spacing w:before="131" w:line="326" w:lineRule="auto"/>
        <w:rPr/>
      </w:pPr>
      <w:r>
        <w:rPr>
          <w:spacing w:val="24"/>
        </w:rPr>
        <w:t>本基金会清算后的剩余财产，在登记管理机</w:t>
      </w:r>
      <w:r>
        <w:rPr>
          <w:spacing w:val="23"/>
        </w:rPr>
        <w:t>关的监督下，应当</w:t>
      </w:r>
      <w:r>
        <w:rPr/>
        <w:t xml:space="preserve"> </w:t>
      </w:r>
      <w:r>
        <w:rPr>
          <w:spacing w:val="23"/>
        </w:rPr>
        <w:t>按照相关法律、法规、规章、政策和本章程的规定转</w:t>
      </w:r>
      <w:r>
        <w:rPr>
          <w:spacing w:val="22"/>
        </w:rPr>
        <w:t>给宗旨相同或</w:t>
      </w:r>
    </w:p>
    <w:p>
      <w:pPr>
        <w:pStyle w:val="BodyText"/>
        <w:ind w:left="195"/>
        <w:spacing w:before="1" w:line="221" w:lineRule="auto"/>
        <w:rPr/>
      </w:pPr>
      <w:r>
        <w:rPr>
          <w:spacing w:val="14"/>
        </w:rPr>
        <w:t>者相似的慈善组织，用于慈善事业。</w:t>
      </w:r>
    </w:p>
    <w:p>
      <w:pPr>
        <w:pStyle w:val="BodyText"/>
        <w:ind w:left="195" w:right="226" w:firstLine="519"/>
        <w:spacing w:before="141" w:line="318" w:lineRule="auto"/>
        <w:rPr/>
      </w:pPr>
      <w:r>
        <w:rPr>
          <w:spacing w:val="23"/>
        </w:rPr>
        <w:t>相关法律、法规、规章、政策和本章程未规定的，由登记管理</w:t>
      </w:r>
      <w:r>
        <w:rPr>
          <w:spacing w:val="13"/>
        </w:rPr>
        <w:t xml:space="preserve"> </w:t>
      </w:r>
      <w:r>
        <w:rPr>
          <w:spacing w:val="23"/>
        </w:rPr>
        <w:t>机关组织捐赠给与本基金会宗旨相同或者相</w:t>
      </w:r>
      <w:r>
        <w:rPr>
          <w:spacing w:val="22"/>
        </w:rPr>
        <w:t>似的慈善组织，并向社</w:t>
      </w:r>
    </w:p>
    <w:p>
      <w:pPr>
        <w:pStyle w:val="BodyText"/>
        <w:ind w:left="195"/>
        <w:spacing w:line="223" w:lineRule="auto"/>
        <w:rPr/>
      </w:pPr>
      <w:r>
        <w:rPr>
          <w:spacing w:val="6"/>
        </w:rPr>
        <w:t>会公告。</w:t>
      </w:r>
    </w:p>
    <w:p>
      <w:pPr>
        <w:pStyle w:val="BodyText"/>
        <w:ind w:left="714"/>
        <w:spacing w:before="144" w:line="449" w:lineRule="exact"/>
        <w:rPr/>
      </w:pPr>
      <w:r>
        <w:rPr>
          <w:spacing w:val="23"/>
          <w:position w:val="14"/>
        </w:rPr>
        <w:t>本基金会应当自清算结束之日起15日内向</w:t>
      </w:r>
      <w:r>
        <w:rPr>
          <w:spacing w:val="22"/>
          <w:position w:val="14"/>
        </w:rPr>
        <w:t>登记管理机关申请注</w:t>
      </w:r>
    </w:p>
    <w:p>
      <w:pPr>
        <w:pStyle w:val="BodyText"/>
        <w:ind w:left="195"/>
        <w:spacing w:line="219" w:lineRule="auto"/>
        <w:rPr/>
      </w:pPr>
      <w:r>
        <w:rPr>
          <w:spacing w:val="15"/>
        </w:rPr>
        <w:t>销登记；在清算期间不开展清算以外的活动。</w:t>
      </w:r>
    </w:p>
    <w:p>
      <w:pPr>
        <w:pStyle w:val="BodyText"/>
        <w:ind w:left="718"/>
        <w:spacing w:before="115" w:line="442" w:lineRule="exact"/>
        <w:rPr/>
      </w:pPr>
      <w:r>
        <w:rPr>
          <w:rFonts w:ascii="SimHei" w:hAnsi="SimHei" w:eastAsia="SimHei" w:cs="SimHei"/>
          <w:b/>
          <w:bCs/>
          <w:spacing w:val="22"/>
          <w:position w:val="14"/>
        </w:rPr>
        <w:t>第五十九条</w:t>
      </w:r>
      <w:r>
        <w:rPr>
          <w:rFonts w:ascii="SimHei" w:hAnsi="SimHei" w:eastAsia="SimHei" w:cs="SimHei"/>
          <w:spacing w:val="22"/>
          <w:position w:val="14"/>
        </w:rPr>
        <w:t xml:space="preserve">  </w:t>
      </w:r>
      <w:r>
        <w:rPr>
          <w:spacing w:val="22"/>
          <w:position w:val="14"/>
        </w:rPr>
        <w:t>本基金会自登记管理机关发出注销登记证明文件</w:t>
      </w:r>
    </w:p>
    <w:p>
      <w:pPr>
        <w:pStyle w:val="BodyText"/>
        <w:ind w:left="195"/>
        <w:spacing w:before="1" w:line="222" w:lineRule="auto"/>
        <w:rPr/>
      </w:pPr>
      <w:r>
        <w:rPr>
          <w:spacing w:val="16"/>
        </w:rPr>
        <w:t>之日起，即为终止。</w:t>
      </w:r>
    </w:p>
    <w:p>
      <w:pPr>
        <w:pStyle w:val="BodyText"/>
        <w:ind w:left="3018"/>
        <w:spacing w:before="147" w:line="222" w:lineRule="auto"/>
        <w:rPr/>
      </w:pPr>
      <w:r>
        <w:rPr>
          <w:rFonts w:ascii="SimHei" w:hAnsi="SimHei" w:eastAsia="SimHei" w:cs="SimHei"/>
          <w:b/>
          <w:bCs/>
          <w:spacing w:val="3"/>
        </w:rPr>
        <w:t>第七章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spacing w:val="3"/>
        </w:rPr>
        <w:t>章</w:t>
      </w:r>
      <w:r>
        <w:rPr>
          <w:spacing w:val="-47"/>
        </w:rPr>
        <w:t xml:space="preserve"> </w:t>
      </w:r>
      <w:r>
        <w:rPr>
          <w:spacing w:val="3"/>
        </w:rPr>
        <w:t>程</w:t>
      </w:r>
      <w:r>
        <w:rPr>
          <w:spacing w:val="-51"/>
        </w:rPr>
        <w:t xml:space="preserve"> </w:t>
      </w:r>
      <w:r>
        <w:rPr>
          <w:spacing w:val="3"/>
        </w:rPr>
        <w:t>修</w:t>
      </w:r>
      <w:r>
        <w:rPr>
          <w:spacing w:val="-37"/>
        </w:rPr>
        <w:t xml:space="preserve"> </w:t>
      </w:r>
      <w:r>
        <w:rPr>
          <w:spacing w:val="3"/>
        </w:rPr>
        <w:t>改</w:t>
      </w:r>
    </w:p>
    <w:p>
      <w:pPr>
        <w:pStyle w:val="BodyText"/>
        <w:ind w:left="718"/>
        <w:spacing w:before="129" w:line="422" w:lineRule="exact"/>
        <w:rPr/>
      </w:pPr>
      <w:r>
        <w:rPr>
          <w:rFonts w:ascii="SimHei" w:hAnsi="SimHei" w:eastAsia="SimHei" w:cs="SimHei"/>
          <w:b/>
          <w:bCs/>
          <w:spacing w:val="21"/>
          <w:position w:val="12"/>
        </w:rPr>
        <w:t>第六十条</w:t>
      </w:r>
      <w:r>
        <w:rPr>
          <w:rFonts w:ascii="SimHei" w:hAnsi="SimHei" w:eastAsia="SimHei" w:cs="SimHei"/>
          <w:spacing w:val="21"/>
          <w:position w:val="12"/>
        </w:rPr>
        <w:t xml:space="preserve">  </w:t>
      </w:r>
      <w:r>
        <w:rPr>
          <w:spacing w:val="21"/>
          <w:position w:val="12"/>
        </w:rPr>
        <w:t>本章程的修改，须经理事会表</w:t>
      </w:r>
      <w:r>
        <w:rPr>
          <w:spacing w:val="20"/>
          <w:position w:val="12"/>
        </w:rPr>
        <w:t>决通过后30日内，报</w:t>
      </w:r>
    </w:p>
    <w:p>
      <w:pPr>
        <w:pStyle w:val="BodyText"/>
        <w:ind w:left="195"/>
        <w:spacing w:before="1" w:line="222" w:lineRule="auto"/>
        <w:rPr/>
      </w:pPr>
      <w:r>
        <w:rPr>
          <w:spacing w:val="10"/>
        </w:rPr>
        <w:t>登记管理机关核准。</w:t>
      </w:r>
    </w:p>
    <w:p>
      <w:pPr>
        <w:spacing w:line="222" w:lineRule="auto"/>
        <w:sectPr>
          <w:pgSz w:w="11900" w:h="16840"/>
          <w:pgMar w:top="1431" w:right="1785" w:bottom="0" w:left="1785" w:header="0" w:footer="0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3328"/>
        <w:spacing w:before="81" w:line="223" w:lineRule="auto"/>
        <w:rPr/>
      </w:pPr>
      <w:r>
        <w:rPr>
          <w:rFonts w:ascii="SimHei" w:hAnsi="SimHei" w:eastAsia="SimHei" w:cs="SimHei"/>
          <w:b/>
          <w:bCs/>
          <w:spacing w:val="11"/>
        </w:rPr>
        <w:t>第八章</w:t>
      </w:r>
      <w:r>
        <w:rPr>
          <w:rFonts w:ascii="SimHei" w:hAnsi="SimHei" w:eastAsia="SimHei" w:cs="SimHei"/>
          <w:spacing w:val="17"/>
        </w:rPr>
        <w:t xml:space="preserve">  </w:t>
      </w:r>
      <w:r>
        <w:rPr>
          <w:spacing w:val="11"/>
        </w:rPr>
        <w:t>附</w:t>
      </w:r>
      <w:r>
        <w:rPr>
          <w:spacing w:val="114"/>
        </w:rPr>
        <w:t xml:space="preserve"> </w:t>
      </w:r>
      <w:r>
        <w:rPr>
          <w:spacing w:val="11"/>
        </w:rPr>
        <w:t>则</w:t>
      </w:r>
    </w:p>
    <w:p>
      <w:pPr>
        <w:spacing w:line="56" w:lineRule="exact"/>
        <w:rPr/>
      </w:pPr>
      <w:r/>
    </w:p>
    <w:p>
      <w:pPr>
        <w:spacing w:line="56" w:lineRule="exact"/>
        <w:sectPr>
          <w:pgSz w:w="11900" w:h="16840"/>
          <w:pgMar w:top="1431" w:right="389" w:bottom="0" w:left="1785" w:header="0" w:footer="0" w:gutter="0"/>
          <w:cols w:equalWidth="0" w:num="1">
            <w:col w:w="9726" w:space="0"/>
          </w:cols>
        </w:sectPr>
        <w:rPr/>
      </w:pPr>
    </w:p>
    <w:p>
      <w:pPr>
        <w:ind w:left="808"/>
        <w:spacing w:before="50" w:line="222" w:lineRule="auto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b/>
          <w:bCs/>
          <w:spacing w:val="7"/>
        </w:rPr>
        <w:t>第六十一条</w:t>
      </w:r>
    </w:p>
    <w:p>
      <w:pPr>
        <w:pStyle w:val="BodyText"/>
        <w:ind w:left="265"/>
        <w:spacing w:before="153" w:line="223" w:lineRule="auto"/>
        <w:rPr/>
      </w:pPr>
      <w:r>
        <w:rPr>
          <w:spacing w:val="5"/>
        </w:rPr>
        <w:t>表决通过。</w:t>
      </w:r>
    </w:p>
    <w:p>
      <w:pPr>
        <w:ind w:left="808"/>
        <w:spacing w:before="165" w:line="420" w:lineRule="exact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b/>
          <w:bCs/>
          <w:spacing w:val="7"/>
          <w:position w:val="12"/>
        </w:rPr>
        <w:t>第六十二条</w:t>
      </w:r>
    </w:p>
    <w:p>
      <w:pPr>
        <w:ind w:left="808"/>
        <w:spacing w:line="221" w:lineRule="auto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b/>
          <w:bCs/>
          <w:spacing w:val="7"/>
        </w:rPr>
        <w:t>第六十三条</w:t>
      </w:r>
    </w:p>
    <w:p>
      <w:pPr>
        <w:pStyle w:val="BodyText"/>
        <w:ind w:left="265"/>
        <w:spacing w:before="134" w:line="223" w:lineRule="auto"/>
        <w:rPr/>
      </w:pPr>
      <w:r>
        <w:rPr>
          <w:spacing w:val="9"/>
        </w:rPr>
        <w:t>过之日起生效。</w:t>
      </w:r>
    </w:p>
    <w:p>
      <w:pPr>
        <w:ind w:left="808"/>
        <w:spacing w:before="154" w:line="189" w:lineRule="auto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b/>
          <w:bCs/>
          <w:spacing w:val="23"/>
        </w:rPr>
        <w:t>第六十四条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50" w:line="222" w:lineRule="auto"/>
        <w:rPr/>
      </w:pPr>
      <w:r>
        <w:rPr>
          <w:spacing w:val="15"/>
        </w:rPr>
        <w:t>本章程经2023年12月3日第一届第九次理事会会议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130"/>
        <w:spacing w:before="82" w:line="222" w:lineRule="auto"/>
        <w:rPr/>
      </w:pPr>
      <w:r>
        <w:rPr>
          <w:spacing w:val="14"/>
        </w:rPr>
        <w:t>本章程的解释权属于理事会。</w:t>
      </w:r>
    </w:p>
    <w:p>
      <w:pPr>
        <w:pStyle w:val="BodyText"/>
        <w:ind w:left="140"/>
        <w:spacing w:before="151" w:line="222" w:lineRule="auto"/>
        <w:rPr/>
      </w:pPr>
      <w:r>
        <w:rPr>
          <w:spacing w:val="17"/>
        </w:rPr>
        <w:t>本章程经登记管理机关核准后，自理事会表决通</w:t>
      </w:r>
    </w:p>
    <w:p>
      <w:pPr>
        <w:spacing w:line="472" w:lineRule="auto"/>
        <w:rPr>
          <w:rFonts w:ascii="Arial"/>
          <w:sz w:val="21"/>
        </w:rPr>
      </w:pPr>
      <w:r/>
    </w:p>
    <w:p>
      <w:pPr>
        <w:pStyle w:val="BodyText"/>
        <w:ind w:left="379"/>
        <w:spacing w:before="82" w:line="189" w:lineRule="auto"/>
        <w:rPr/>
      </w:pPr>
      <w:r>
        <w:rPr>
          <w:spacing w:val="33"/>
        </w:rPr>
        <w:t>本章程如与国家法律、法规、规章和政策不</w:t>
      </w:r>
    </w:p>
    <w:p>
      <w:pPr>
        <w:spacing w:line="189" w:lineRule="auto"/>
        <w:sectPr>
          <w:type w:val="continuous"/>
          <w:pgSz w:w="11900" w:h="16840"/>
          <w:pgMar w:top="1431" w:right="389" w:bottom="0" w:left="1785" w:header="0" w:footer="0" w:gutter="0"/>
          <w:cols w:equalWidth="0" w:num="2">
            <w:col w:w="2315" w:space="100"/>
            <w:col w:w="7311" w:space="0"/>
          </w:cols>
        </w:sectPr>
        <w:rPr/>
      </w:pPr>
    </w:p>
    <w:p>
      <w:pPr>
        <w:pStyle w:val="BodyText"/>
        <w:ind w:left="265"/>
        <w:spacing w:before="164" w:line="221" w:lineRule="auto"/>
        <w:rPr/>
      </w:pPr>
      <w:r>
        <w:rPr>
          <w:spacing w:val="31"/>
        </w:rPr>
        <w:t>符，以国家法律、法规、规章和政策的规定为准。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firstLine="9123"/>
        <w:spacing w:before="1" w:line="1271" w:lineRule="exact"/>
        <w:rPr/>
      </w:pPr>
      <w:r>
        <w:rPr>
          <w:position w:val="-25"/>
        </w:rPr>
        <w:drawing>
          <wp:inline distT="0" distB="0" distL="0" distR="0">
            <wp:extent cx="382105" cy="806870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2105" cy="8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00" w:h="16840"/>
      <w:pgMar w:top="1431" w:right="389" w:bottom="0" w:left="1785" w:header="0" w:footer="0" w:gutter="0"/>
      <w:cols w:equalWidth="0" w:num="1">
        <w:col w:w="972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2024-03-18T10:03:24Z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2024-03-18T10:03:25</vt:filetime>
  </property>
  <property fmtid="{D5CDD505-2E9C-101B-9397-08002B2CF9AE}" pid="4" name="UsrData">
    <vt:lpwstr>65f7a0e771bc50001f61743ewl</vt:lpwstr>
  </property>
</Properties>
</file>